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D154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</w:p>
    <w:p w14:paraId="3EAB5A6F" w14:textId="77777777" w:rsidR="00E445C2" w:rsidRPr="00AB64DA" w:rsidRDefault="00E445C2" w:rsidP="00E445C2">
      <w:pPr>
        <w:rPr>
          <w:rFonts w:eastAsia="Calibri"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REPUBLIKA HRVATSKA</w:t>
      </w:r>
    </w:p>
    <w:p w14:paraId="4EB922C6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LIČKO-SENJSKA ŽUPANIJA</w:t>
      </w:r>
    </w:p>
    <w:p w14:paraId="2F77E697" w14:textId="77777777" w:rsidR="00E445C2" w:rsidRPr="00AB64DA" w:rsidRDefault="00E445C2" w:rsidP="00E445C2">
      <w:pPr>
        <w:rPr>
          <w:rFonts w:eastAsia="Calibri"/>
          <w:b/>
          <w:bCs/>
          <w:sz w:val="22"/>
          <w:szCs w:val="22"/>
          <w:lang w:val="hr-HR"/>
        </w:rPr>
      </w:pPr>
      <w:r w:rsidRPr="00AB64DA">
        <w:rPr>
          <w:rFonts w:eastAsia="Calibri"/>
          <w:b/>
          <w:bCs/>
          <w:sz w:val="22"/>
          <w:szCs w:val="22"/>
          <w:lang w:val="hr-HR"/>
        </w:rPr>
        <w:t>STRUKOVNA ŠKOLA GOSPIĆ</w:t>
      </w:r>
    </w:p>
    <w:p w14:paraId="25D5EE79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proofErr w:type="spellStart"/>
      <w:r w:rsidRPr="00AB64DA">
        <w:rPr>
          <w:rFonts w:eastAsia="Calibri"/>
          <w:bCs/>
          <w:sz w:val="22"/>
          <w:szCs w:val="22"/>
          <w:lang w:val="hr-HR"/>
        </w:rPr>
        <w:t>Budačka</w:t>
      </w:r>
      <w:proofErr w:type="spellEnd"/>
      <w:r w:rsidRPr="00AB64DA">
        <w:rPr>
          <w:rFonts w:eastAsia="Calibri"/>
          <w:bCs/>
          <w:sz w:val="22"/>
          <w:szCs w:val="22"/>
          <w:lang w:val="hr-HR"/>
        </w:rPr>
        <w:t xml:space="preserve"> 24, 53000 Gospić</w:t>
      </w:r>
    </w:p>
    <w:p w14:paraId="1B2A539A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TEL./FAX: 053/573-287 i 053/572-083</w:t>
      </w:r>
    </w:p>
    <w:p w14:paraId="41D604E6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E-mail: ured@ss-strukovna-gospic.skole.hr</w:t>
      </w:r>
      <w:r w:rsidRPr="00AB64DA">
        <w:rPr>
          <w:rFonts w:eastAsia="Calibri"/>
          <w:bCs/>
          <w:sz w:val="22"/>
          <w:szCs w:val="22"/>
          <w:lang w:val="hr-HR"/>
        </w:rPr>
        <w:tab/>
      </w:r>
    </w:p>
    <w:p w14:paraId="4A86D01C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ŠIFRA ŠKOLE: 09-026-503</w:t>
      </w:r>
    </w:p>
    <w:p w14:paraId="30EA92DF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OIB:19583077416</w:t>
      </w:r>
    </w:p>
    <w:p w14:paraId="3211408A" w14:textId="14484EB5" w:rsidR="00E445C2" w:rsidRPr="00672034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672034">
        <w:rPr>
          <w:rFonts w:eastAsia="Calibri"/>
          <w:bCs/>
          <w:sz w:val="22"/>
          <w:szCs w:val="22"/>
          <w:lang w:val="hr-HR"/>
        </w:rPr>
        <w:t xml:space="preserve">KLASA: </w:t>
      </w:r>
      <w:r w:rsidR="00DF00B1" w:rsidRPr="00672034">
        <w:rPr>
          <w:rFonts w:eastAsia="Calibri"/>
          <w:bCs/>
          <w:sz w:val="22"/>
          <w:szCs w:val="22"/>
          <w:lang w:val="hr-HR"/>
        </w:rPr>
        <w:t>602-02/2</w:t>
      </w:r>
      <w:r w:rsidR="00D47D79" w:rsidRPr="00672034">
        <w:rPr>
          <w:rFonts w:eastAsia="Calibri"/>
          <w:bCs/>
          <w:sz w:val="22"/>
          <w:szCs w:val="22"/>
          <w:lang w:val="hr-HR"/>
        </w:rPr>
        <w:t>6</w:t>
      </w:r>
      <w:r w:rsidR="00DF00B1" w:rsidRPr="00672034">
        <w:rPr>
          <w:rFonts w:eastAsia="Calibri"/>
          <w:bCs/>
          <w:sz w:val="22"/>
          <w:szCs w:val="22"/>
          <w:lang w:val="hr-HR"/>
        </w:rPr>
        <w:t>-01/</w:t>
      </w:r>
      <w:r w:rsidR="00672034">
        <w:rPr>
          <w:rFonts w:eastAsia="Calibri"/>
          <w:bCs/>
          <w:sz w:val="22"/>
          <w:szCs w:val="22"/>
          <w:lang w:val="hr-HR"/>
        </w:rPr>
        <w:t>35</w:t>
      </w:r>
    </w:p>
    <w:p w14:paraId="5AE5CB91" w14:textId="557EC2DA" w:rsidR="00E445C2" w:rsidRPr="00672034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672034">
        <w:rPr>
          <w:rFonts w:eastAsia="Calibri"/>
          <w:bCs/>
          <w:sz w:val="22"/>
          <w:szCs w:val="22"/>
          <w:lang w:val="hr-HR"/>
        </w:rPr>
        <w:t>URBROJ: 2125</w:t>
      </w:r>
      <w:r w:rsidR="00DF00B1" w:rsidRPr="00672034">
        <w:rPr>
          <w:rFonts w:eastAsia="Calibri"/>
          <w:bCs/>
          <w:sz w:val="22"/>
          <w:szCs w:val="22"/>
          <w:lang w:val="hr-HR"/>
        </w:rPr>
        <w:t>-</w:t>
      </w:r>
      <w:r w:rsidRPr="00672034">
        <w:rPr>
          <w:rFonts w:eastAsia="Calibri"/>
          <w:bCs/>
          <w:sz w:val="22"/>
          <w:szCs w:val="22"/>
          <w:lang w:val="hr-HR"/>
        </w:rPr>
        <w:t>35-01-2</w:t>
      </w:r>
      <w:r w:rsidR="00D47D79" w:rsidRPr="00672034">
        <w:rPr>
          <w:rFonts w:eastAsia="Calibri"/>
          <w:bCs/>
          <w:sz w:val="22"/>
          <w:szCs w:val="22"/>
          <w:lang w:val="hr-HR"/>
        </w:rPr>
        <w:t>6</w:t>
      </w:r>
      <w:r w:rsidRPr="00672034">
        <w:rPr>
          <w:rFonts w:eastAsia="Calibri"/>
          <w:bCs/>
          <w:sz w:val="22"/>
          <w:szCs w:val="22"/>
          <w:lang w:val="hr-HR"/>
        </w:rPr>
        <w:t>-</w:t>
      </w:r>
      <w:r w:rsidR="00DF00B1" w:rsidRPr="00672034">
        <w:rPr>
          <w:rFonts w:eastAsia="Calibri"/>
          <w:bCs/>
          <w:sz w:val="22"/>
          <w:szCs w:val="22"/>
          <w:lang w:val="hr-HR"/>
        </w:rPr>
        <w:t>1</w:t>
      </w:r>
    </w:p>
    <w:p w14:paraId="3CBF66EC" w14:textId="48B6717E" w:rsidR="00E445C2" w:rsidRPr="00672034" w:rsidRDefault="00E445C2" w:rsidP="00E445C2">
      <w:pPr>
        <w:rPr>
          <w:b/>
          <w:sz w:val="22"/>
          <w:szCs w:val="22"/>
          <w:lang w:val="hr-HR"/>
        </w:rPr>
      </w:pPr>
      <w:r w:rsidRPr="00672034">
        <w:rPr>
          <w:bCs/>
          <w:sz w:val="22"/>
          <w:szCs w:val="22"/>
          <w:lang w:val="hr-HR"/>
        </w:rPr>
        <w:t xml:space="preserve">Gospić, </w:t>
      </w:r>
      <w:r w:rsidR="00672034" w:rsidRPr="00672034">
        <w:rPr>
          <w:bCs/>
          <w:sz w:val="22"/>
          <w:szCs w:val="22"/>
          <w:lang w:val="hr-HR"/>
        </w:rPr>
        <w:t>5</w:t>
      </w:r>
      <w:r w:rsidR="00DF00B1" w:rsidRPr="00672034">
        <w:rPr>
          <w:bCs/>
          <w:sz w:val="22"/>
          <w:szCs w:val="22"/>
          <w:lang w:val="hr-HR"/>
        </w:rPr>
        <w:t>. lipnja 202</w:t>
      </w:r>
      <w:r w:rsidR="00D47D79" w:rsidRPr="00672034">
        <w:rPr>
          <w:bCs/>
          <w:sz w:val="22"/>
          <w:szCs w:val="22"/>
          <w:lang w:val="hr-HR"/>
        </w:rPr>
        <w:t>6</w:t>
      </w:r>
      <w:r w:rsidRPr="00672034">
        <w:rPr>
          <w:bCs/>
          <w:sz w:val="22"/>
          <w:szCs w:val="22"/>
          <w:lang w:val="hr-HR"/>
        </w:rPr>
        <w:t>.</w:t>
      </w:r>
    </w:p>
    <w:p w14:paraId="17E5D1E5" w14:textId="77777777" w:rsidR="00E445C2" w:rsidRPr="00AB64DA" w:rsidRDefault="00E445C2" w:rsidP="00C52975">
      <w:pPr>
        <w:jc w:val="both"/>
        <w:rPr>
          <w:b/>
          <w:sz w:val="22"/>
          <w:szCs w:val="22"/>
          <w:lang w:val="hr-HR"/>
        </w:rPr>
      </w:pPr>
    </w:p>
    <w:p w14:paraId="1DD275A3" w14:textId="77777777" w:rsidR="00AF6F67" w:rsidRPr="00AB64DA" w:rsidRDefault="00AF6F67" w:rsidP="00C52975">
      <w:pPr>
        <w:jc w:val="both"/>
        <w:rPr>
          <w:bCs/>
          <w:sz w:val="22"/>
          <w:szCs w:val="22"/>
          <w:lang w:val="hr-HR"/>
        </w:rPr>
      </w:pPr>
    </w:p>
    <w:p w14:paraId="0FFD153C" w14:textId="77777777" w:rsidR="00AF6F67" w:rsidRPr="00AB64DA" w:rsidRDefault="00AF6F67" w:rsidP="00C52975">
      <w:pPr>
        <w:jc w:val="both"/>
        <w:rPr>
          <w:bCs/>
          <w:sz w:val="22"/>
          <w:szCs w:val="22"/>
          <w:lang w:val="hr-HR"/>
        </w:rPr>
      </w:pPr>
    </w:p>
    <w:p w14:paraId="3CA00BA7" w14:textId="77777777" w:rsidR="00AF6F67" w:rsidRPr="00AB64DA" w:rsidRDefault="00AF6F67" w:rsidP="00C52975">
      <w:pPr>
        <w:jc w:val="both"/>
        <w:rPr>
          <w:bCs/>
          <w:sz w:val="22"/>
          <w:szCs w:val="22"/>
          <w:lang w:val="hr-HR"/>
        </w:rPr>
      </w:pPr>
    </w:p>
    <w:p w14:paraId="55572A5C" w14:textId="4D73417D" w:rsidR="00E445C2" w:rsidRPr="00AB64DA" w:rsidRDefault="00E445C2" w:rsidP="00C52975">
      <w:pPr>
        <w:jc w:val="both"/>
        <w:rPr>
          <w:bCs/>
          <w:sz w:val="22"/>
          <w:szCs w:val="22"/>
          <w:lang w:val="hr-HR"/>
        </w:rPr>
      </w:pPr>
      <w:r w:rsidRPr="00AB64DA">
        <w:rPr>
          <w:bCs/>
          <w:sz w:val="22"/>
          <w:szCs w:val="22"/>
          <w:lang w:val="hr-HR"/>
        </w:rPr>
        <w:t>Na temelju članka 22. stavka 9. Zakona o odgoju i obrazovanju u osnovnoj i srednjoj školi („Narodne novine“ broj</w:t>
      </w:r>
      <w:r w:rsidR="00AF6F67" w:rsidRPr="00AB64DA">
        <w:rPr>
          <w:bCs/>
          <w:sz w:val="22"/>
          <w:szCs w:val="22"/>
          <w:lang w:val="hr-HR"/>
        </w:rPr>
        <w:t xml:space="preserve"> 87/08, 86/09, 92/10, 105/10, 90/11, 5/12, 16/12, 86/12, 126/12, 94/13, 152/14, 07/17, 68/18, 98/19</w:t>
      </w:r>
      <w:r w:rsidR="00013AC0" w:rsidRPr="00AB64DA">
        <w:rPr>
          <w:bCs/>
          <w:sz w:val="22"/>
          <w:szCs w:val="22"/>
          <w:lang w:val="hr-HR"/>
        </w:rPr>
        <w:t xml:space="preserve">, </w:t>
      </w:r>
      <w:r w:rsidR="00AF6F67" w:rsidRPr="00AB64DA">
        <w:rPr>
          <w:bCs/>
          <w:sz w:val="22"/>
          <w:szCs w:val="22"/>
          <w:lang w:val="hr-HR"/>
        </w:rPr>
        <w:t>64/20</w:t>
      </w:r>
      <w:r w:rsidR="00FD1FC2" w:rsidRPr="00AB64DA">
        <w:rPr>
          <w:bCs/>
          <w:sz w:val="22"/>
          <w:szCs w:val="22"/>
          <w:lang w:val="hr-HR"/>
        </w:rPr>
        <w:t xml:space="preserve">, </w:t>
      </w:r>
      <w:r w:rsidR="00013AC0" w:rsidRPr="00AB64DA">
        <w:rPr>
          <w:bCs/>
          <w:sz w:val="22"/>
          <w:szCs w:val="22"/>
          <w:lang w:val="hr-HR"/>
        </w:rPr>
        <w:t>15</w:t>
      </w:r>
      <w:r w:rsidR="00FD1FC2" w:rsidRPr="00AB64DA">
        <w:rPr>
          <w:bCs/>
          <w:sz w:val="22"/>
          <w:szCs w:val="22"/>
          <w:lang w:val="hr-HR"/>
        </w:rPr>
        <w:t>1</w:t>
      </w:r>
      <w:r w:rsidR="00013AC0" w:rsidRPr="00AB64DA">
        <w:rPr>
          <w:bCs/>
          <w:sz w:val="22"/>
          <w:szCs w:val="22"/>
          <w:lang w:val="hr-HR"/>
        </w:rPr>
        <w:t>/22</w:t>
      </w:r>
      <w:r w:rsidR="00FD1FC2" w:rsidRPr="00AB64DA">
        <w:rPr>
          <w:bCs/>
          <w:sz w:val="22"/>
          <w:szCs w:val="22"/>
          <w:lang w:val="hr-HR"/>
        </w:rPr>
        <w:t>, 155/23</w:t>
      </w:r>
      <w:r w:rsidR="007C307D" w:rsidRPr="00AB64DA">
        <w:rPr>
          <w:bCs/>
          <w:sz w:val="22"/>
          <w:szCs w:val="22"/>
          <w:lang w:val="hr-HR"/>
        </w:rPr>
        <w:t>, 156/23</w:t>
      </w:r>
      <w:r w:rsidRPr="00AB64DA">
        <w:rPr>
          <w:bCs/>
          <w:sz w:val="22"/>
          <w:szCs w:val="22"/>
          <w:lang w:val="hr-HR"/>
        </w:rPr>
        <w:t>)</w:t>
      </w:r>
      <w:r w:rsidR="00AF6F67" w:rsidRPr="00AB64DA">
        <w:rPr>
          <w:bCs/>
          <w:sz w:val="22"/>
          <w:szCs w:val="22"/>
          <w:lang w:val="hr-HR"/>
        </w:rPr>
        <w:t>, Pravilnika o elementima i kriterijima za izbor kandidata za upis u I. razred srednje škole („Narodne novine“ broj 49/15,</w:t>
      </w:r>
      <w:r w:rsidR="001A1300" w:rsidRPr="00AB64DA">
        <w:rPr>
          <w:bCs/>
          <w:sz w:val="22"/>
          <w:szCs w:val="22"/>
          <w:lang w:val="hr-HR"/>
        </w:rPr>
        <w:t xml:space="preserve"> </w:t>
      </w:r>
      <w:r w:rsidR="00AF6F67" w:rsidRPr="00AB64DA">
        <w:rPr>
          <w:bCs/>
          <w:sz w:val="22"/>
          <w:szCs w:val="22"/>
          <w:lang w:val="hr-HR"/>
        </w:rPr>
        <w:t xml:space="preserve"> 47/17</w:t>
      </w:r>
      <w:r w:rsidR="00BE1C76" w:rsidRPr="00AB64DA">
        <w:rPr>
          <w:bCs/>
          <w:sz w:val="22"/>
          <w:szCs w:val="22"/>
          <w:lang w:val="hr-HR"/>
        </w:rPr>
        <w:t xml:space="preserve">, </w:t>
      </w:r>
      <w:r w:rsidR="00AF6F67" w:rsidRPr="00AB64DA">
        <w:rPr>
          <w:bCs/>
          <w:sz w:val="22"/>
          <w:szCs w:val="22"/>
          <w:lang w:val="hr-HR"/>
        </w:rPr>
        <w:t>39/22</w:t>
      </w:r>
      <w:r w:rsidR="00BE1C76" w:rsidRPr="00AB64DA">
        <w:rPr>
          <w:bCs/>
          <w:sz w:val="22"/>
          <w:szCs w:val="22"/>
          <w:lang w:val="hr-HR"/>
        </w:rPr>
        <w:t xml:space="preserve">  i 79/25</w:t>
      </w:r>
      <w:r w:rsidR="00AF6F67" w:rsidRPr="00AB64DA">
        <w:rPr>
          <w:bCs/>
          <w:sz w:val="22"/>
          <w:szCs w:val="22"/>
          <w:lang w:val="hr-HR"/>
        </w:rPr>
        <w:t>) te na temelju</w:t>
      </w:r>
      <w:r w:rsidRPr="00AB64DA">
        <w:rPr>
          <w:bCs/>
          <w:sz w:val="22"/>
          <w:szCs w:val="22"/>
          <w:lang w:val="hr-HR"/>
        </w:rPr>
        <w:t xml:space="preserve"> odredbi Odluke Ministarstva znanosti</w:t>
      </w:r>
      <w:r w:rsidR="00D47D79">
        <w:rPr>
          <w:bCs/>
          <w:sz w:val="22"/>
          <w:szCs w:val="22"/>
          <w:lang w:val="hr-HR"/>
        </w:rPr>
        <w:t>,</w:t>
      </w:r>
      <w:r w:rsidRPr="00AB64DA">
        <w:rPr>
          <w:bCs/>
          <w:sz w:val="22"/>
          <w:szCs w:val="22"/>
          <w:lang w:val="hr-HR"/>
        </w:rPr>
        <w:t xml:space="preserve"> obrazovanja</w:t>
      </w:r>
      <w:r w:rsidR="00D47D79">
        <w:rPr>
          <w:bCs/>
          <w:sz w:val="22"/>
          <w:szCs w:val="22"/>
          <w:lang w:val="hr-HR"/>
        </w:rPr>
        <w:t xml:space="preserve"> i mladih</w:t>
      </w:r>
      <w:r w:rsidRPr="00AB64DA">
        <w:rPr>
          <w:bCs/>
          <w:sz w:val="22"/>
          <w:szCs w:val="22"/>
          <w:lang w:val="hr-HR"/>
        </w:rPr>
        <w:t xml:space="preserve"> o upisu učenika u I. razred srednje škole u školskoj godini 202</w:t>
      </w:r>
      <w:r w:rsidR="00D47D79">
        <w:rPr>
          <w:bCs/>
          <w:sz w:val="22"/>
          <w:szCs w:val="22"/>
          <w:lang w:val="hr-HR"/>
        </w:rPr>
        <w:t>6</w:t>
      </w:r>
      <w:r w:rsidRPr="00AB64DA">
        <w:rPr>
          <w:bCs/>
          <w:sz w:val="22"/>
          <w:szCs w:val="22"/>
          <w:lang w:val="hr-HR"/>
        </w:rPr>
        <w:t>./202</w:t>
      </w:r>
      <w:r w:rsidR="00D47D79">
        <w:rPr>
          <w:bCs/>
          <w:sz w:val="22"/>
          <w:szCs w:val="22"/>
          <w:lang w:val="hr-HR"/>
        </w:rPr>
        <w:t>7</w:t>
      </w:r>
      <w:r w:rsidRPr="00AB64DA">
        <w:rPr>
          <w:bCs/>
          <w:sz w:val="22"/>
          <w:szCs w:val="22"/>
          <w:lang w:val="hr-HR"/>
        </w:rPr>
        <w:t xml:space="preserve">. </w:t>
      </w:r>
      <w:r w:rsidR="00AF6F67" w:rsidRPr="00AB64DA">
        <w:rPr>
          <w:bCs/>
          <w:sz w:val="22"/>
          <w:szCs w:val="22"/>
          <w:lang w:val="hr-HR"/>
        </w:rPr>
        <w:t xml:space="preserve">od </w:t>
      </w:r>
      <w:r w:rsidR="00D47D79">
        <w:rPr>
          <w:bCs/>
          <w:sz w:val="22"/>
          <w:szCs w:val="22"/>
          <w:lang w:val="hr-HR"/>
        </w:rPr>
        <w:t>26</w:t>
      </w:r>
      <w:r w:rsidR="00AF6F67" w:rsidRPr="00AB64DA">
        <w:rPr>
          <w:bCs/>
          <w:sz w:val="22"/>
          <w:szCs w:val="22"/>
          <w:lang w:val="hr-HR"/>
        </w:rPr>
        <w:t xml:space="preserve">. </w:t>
      </w:r>
      <w:r w:rsidR="00013AC0" w:rsidRPr="00AB64DA">
        <w:rPr>
          <w:bCs/>
          <w:sz w:val="22"/>
          <w:szCs w:val="22"/>
          <w:lang w:val="hr-HR"/>
        </w:rPr>
        <w:t>svibnja</w:t>
      </w:r>
      <w:r w:rsidR="00AF6F67" w:rsidRPr="00AB64DA">
        <w:rPr>
          <w:bCs/>
          <w:sz w:val="22"/>
          <w:szCs w:val="22"/>
          <w:lang w:val="hr-HR"/>
        </w:rPr>
        <w:t xml:space="preserve"> 202</w:t>
      </w:r>
      <w:r w:rsidR="00D47D79">
        <w:rPr>
          <w:bCs/>
          <w:sz w:val="22"/>
          <w:szCs w:val="22"/>
          <w:lang w:val="hr-HR"/>
        </w:rPr>
        <w:t>6</w:t>
      </w:r>
      <w:r w:rsidR="00AF6F67" w:rsidRPr="00AB64DA">
        <w:rPr>
          <w:bCs/>
          <w:sz w:val="22"/>
          <w:szCs w:val="22"/>
          <w:lang w:val="hr-HR"/>
        </w:rPr>
        <w:t>. (KLASA:</w:t>
      </w:r>
      <w:r w:rsidR="00AF6F67" w:rsidRPr="00AB64DA">
        <w:rPr>
          <w:bCs/>
          <w:sz w:val="22"/>
          <w:szCs w:val="22"/>
        </w:rPr>
        <w:t xml:space="preserve"> </w:t>
      </w:r>
      <w:r w:rsidR="00D47D79" w:rsidRPr="00D47D79">
        <w:rPr>
          <w:bCs/>
          <w:sz w:val="22"/>
          <w:szCs w:val="22"/>
          <w:lang w:val="hr-HR"/>
        </w:rPr>
        <w:t>602-03/26-06/00003</w:t>
      </w:r>
      <w:r w:rsidR="00DF00B1" w:rsidRPr="00AB64DA">
        <w:rPr>
          <w:bCs/>
          <w:sz w:val="22"/>
          <w:szCs w:val="22"/>
          <w:lang w:val="hr-HR"/>
        </w:rPr>
        <w:t>,</w:t>
      </w:r>
      <w:r w:rsidR="00AF6F67" w:rsidRPr="00AB64DA">
        <w:rPr>
          <w:bCs/>
          <w:sz w:val="22"/>
          <w:szCs w:val="22"/>
          <w:lang w:val="hr-HR"/>
        </w:rPr>
        <w:t xml:space="preserve"> URBROJ: </w:t>
      </w:r>
      <w:r w:rsidR="00D47D79">
        <w:rPr>
          <w:bCs/>
          <w:sz w:val="22"/>
          <w:szCs w:val="22"/>
          <w:lang w:val="hr-HR"/>
        </w:rPr>
        <w:t>5</w:t>
      </w:r>
      <w:r w:rsidR="00D47D79" w:rsidRPr="00D47D79">
        <w:rPr>
          <w:bCs/>
          <w:sz w:val="22"/>
          <w:szCs w:val="22"/>
          <w:lang w:val="hr-HR"/>
        </w:rPr>
        <w:t>33-05-26-0005</w:t>
      </w:r>
      <w:r w:rsidR="00AF6F67" w:rsidRPr="00AB64DA">
        <w:rPr>
          <w:bCs/>
          <w:sz w:val="22"/>
          <w:szCs w:val="22"/>
          <w:lang w:val="hr-HR"/>
        </w:rPr>
        <w:t xml:space="preserve">) </w:t>
      </w:r>
      <w:r w:rsidRPr="00AB64DA">
        <w:rPr>
          <w:bCs/>
          <w:sz w:val="22"/>
          <w:szCs w:val="22"/>
          <w:lang w:val="hr-HR"/>
        </w:rPr>
        <w:t xml:space="preserve">(„Narodne novine“ broj </w:t>
      </w:r>
      <w:r w:rsidR="00D47D79">
        <w:rPr>
          <w:bCs/>
          <w:sz w:val="22"/>
          <w:szCs w:val="22"/>
          <w:lang w:val="hr-HR"/>
        </w:rPr>
        <w:t>56</w:t>
      </w:r>
      <w:r w:rsidR="00013AC0" w:rsidRPr="00AB64DA">
        <w:rPr>
          <w:bCs/>
          <w:sz w:val="22"/>
          <w:szCs w:val="22"/>
          <w:lang w:val="hr-HR"/>
        </w:rPr>
        <w:t>/2</w:t>
      </w:r>
      <w:r w:rsidR="00D47D79">
        <w:rPr>
          <w:bCs/>
          <w:sz w:val="22"/>
          <w:szCs w:val="22"/>
          <w:lang w:val="hr-HR"/>
        </w:rPr>
        <w:t>6</w:t>
      </w:r>
      <w:r w:rsidRPr="00AB64DA">
        <w:rPr>
          <w:bCs/>
          <w:sz w:val="22"/>
          <w:szCs w:val="22"/>
          <w:lang w:val="hr-HR"/>
        </w:rPr>
        <w:t xml:space="preserve">), Strukovna škola Gospić </w:t>
      </w:r>
      <w:r w:rsidR="00AF6F67" w:rsidRPr="00AB64DA">
        <w:rPr>
          <w:bCs/>
          <w:sz w:val="22"/>
          <w:szCs w:val="22"/>
          <w:lang w:val="hr-HR"/>
        </w:rPr>
        <w:t>raspisuje</w:t>
      </w:r>
    </w:p>
    <w:p w14:paraId="6CF04903" w14:textId="77777777" w:rsidR="00E445C2" w:rsidRPr="00AB64DA" w:rsidRDefault="00E445C2" w:rsidP="00C52975">
      <w:pPr>
        <w:jc w:val="both"/>
        <w:rPr>
          <w:b/>
          <w:sz w:val="22"/>
          <w:szCs w:val="22"/>
          <w:lang w:val="hr-HR"/>
        </w:rPr>
      </w:pPr>
    </w:p>
    <w:p w14:paraId="67C41AD3" w14:textId="77777777" w:rsidR="00AF6F67" w:rsidRPr="00AB64DA" w:rsidRDefault="00AF6F67" w:rsidP="00E445C2">
      <w:pPr>
        <w:jc w:val="center"/>
        <w:rPr>
          <w:b/>
          <w:sz w:val="22"/>
          <w:szCs w:val="22"/>
          <w:lang w:val="hr-HR"/>
        </w:rPr>
      </w:pPr>
    </w:p>
    <w:p w14:paraId="3F01B5BE" w14:textId="77777777" w:rsidR="00AF6F67" w:rsidRPr="00AB64DA" w:rsidRDefault="00AF6F67" w:rsidP="00E445C2">
      <w:pPr>
        <w:jc w:val="center"/>
        <w:rPr>
          <w:b/>
          <w:sz w:val="22"/>
          <w:szCs w:val="22"/>
          <w:lang w:val="hr-HR"/>
        </w:rPr>
      </w:pPr>
    </w:p>
    <w:p w14:paraId="6320C243" w14:textId="77777777" w:rsidR="00AF6F67" w:rsidRPr="00AB64DA" w:rsidRDefault="00AF6F67" w:rsidP="00E445C2">
      <w:pPr>
        <w:jc w:val="center"/>
        <w:rPr>
          <w:b/>
          <w:sz w:val="22"/>
          <w:szCs w:val="22"/>
          <w:lang w:val="hr-HR"/>
        </w:rPr>
      </w:pPr>
    </w:p>
    <w:p w14:paraId="1EC9675D" w14:textId="77777777" w:rsidR="00AF6F67" w:rsidRPr="00AB64DA" w:rsidRDefault="00AF6F67" w:rsidP="00E445C2">
      <w:pPr>
        <w:jc w:val="center"/>
        <w:rPr>
          <w:b/>
          <w:sz w:val="22"/>
          <w:szCs w:val="22"/>
          <w:lang w:val="hr-HR"/>
        </w:rPr>
      </w:pPr>
    </w:p>
    <w:p w14:paraId="66683F10" w14:textId="77777777" w:rsidR="00F34439" w:rsidRDefault="00E445C2" w:rsidP="00D4307C">
      <w:pPr>
        <w:jc w:val="center"/>
        <w:rPr>
          <w:b/>
          <w:sz w:val="22"/>
          <w:szCs w:val="22"/>
          <w:lang w:val="hr-HR"/>
        </w:rPr>
      </w:pPr>
      <w:r w:rsidRPr="00AB64DA">
        <w:rPr>
          <w:b/>
          <w:sz w:val="22"/>
          <w:szCs w:val="22"/>
          <w:lang w:val="hr-HR"/>
        </w:rPr>
        <w:t>N A T J E Č A J</w:t>
      </w:r>
      <w:r w:rsidRPr="00AB64DA">
        <w:rPr>
          <w:b/>
          <w:sz w:val="22"/>
          <w:szCs w:val="22"/>
          <w:lang w:val="hr-HR"/>
        </w:rPr>
        <w:br/>
      </w:r>
      <w:r w:rsidR="00AF6F67" w:rsidRPr="00AB64DA">
        <w:rPr>
          <w:b/>
          <w:sz w:val="22"/>
          <w:szCs w:val="22"/>
          <w:lang w:val="hr-HR"/>
        </w:rPr>
        <w:t>ZA UPIS UČENIKA U 1. RAZRED SREDNJE ŠKOLE</w:t>
      </w:r>
      <w:r w:rsidR="00AF6F67" w:rsidRPr="00AB64DA">
        <w:rPr>
          <w:b/>
          <w:sz w:val="22"/>
          <w:szCs w:val="22"/>
          <w:lang w:val="hr-HR"/>
        </w:rPr>
        <w:br/>
      </w:r>
    </w:p>
    <w:p w14:paraId="537A407D" w14:textId="4C8D5E52" w:rsidR="00AF6F67" w:rsidRPr="00AB64DA" w:rsidRDefault="00AF6F67" w:rsidP="00D4307C">
      <w:pPr>
        <w:jc w:val="center"/>
        <w:rPr>
          <w:b/>
          <w:sz w:val="22"/>
          <w:szCs w:val="22"/>
          <w:lang w:val="hr-HR"/>
        </w:rPr>
      </w:pPr>
      <w:r w:rsidRPr="00AB64DA">
        <w:rPr>
          <w:b/>
          <w:sz w:val="22"/>
          <w:szCs w:val="22"/>
          <w:lang w:val="hr-HR"/>
        </w:rPr>
        <w:t>U ŠKOLSKOJ GODINI 202</w:t>
      </w:r>
      <w:r w:rsidR="00D47D79">
        <w:rPr>
          <w:b/>
          <w:sz w:val="22"/>
          <w:szCs w:val="22"/>
          <w:lang w:val="hr-HR"/>
        </w:rPr>
        <w:t>6</w:t>
      </w:r>
      <w:r w:rsidRPr="00AB64DA">
        <w:rPr>
          <w:b/>
          <w:sz w:val="22"/>
          <w:szCs w:val="22"/>
          <w:lang w:val="hr-HR"/>
        </w:rPr>
        <w:t>./202</w:t>
      </w:r>
      <w:r w:rsidR="00D47D79">
        <w:rPr>
          <w:b/>
          <w:sz w:val="22"/>
          <w:szCs w:val="22"/>
          <w:lang w:val="hr-HR"/>
        </w:rPr>
        <w:t>7</w:t>
      </w:r>
      <w:r w:rsidRPr="00AB64DA">
        <w:rPr>
          <w:b/>
          <w:sz w:val="22"/>
          <w:szCs w:val="22"/>
          <w:lang w:val="hr-HR"/>
        </w:rPr>
        <w:t>.</w:t>
      </w:r>
    </w:p>
    <w:p w14:paraId="62439681" w14:textId="48482965" w:rsidR="00C029EE" w:rsidRDefault="00C029EE">
      <w:pPr>
        <w:rPr>
          <w:b/>
          <w:sz w:val="22"/>
          <w:szCs w:val="22"/>
          <w:lang w:val="hr-HR"/>
        </w:rPr>
      </w:pPr>
    </w:p>
    <w:p w14:paraId="1368E6B4" w14:textId="3A674728" w:rsidR="00F34439" w:rsidRDefault="00F34439">
      <w:pPr>
        <w:rPr>
          <w:b/>
          <w:sz w:val="22"/>
          <w:szCs w:val="22"/>
          <w:lang w:val="hr-HR"/>
        </w:rPr>
      </w:pPr>
    </w:p>
    <w:p w14:paraId="2721931D" w14:textId="4E15813F" w:rsidR="00F34439" w:rsidRDefault="00F34439">
      <w:pPr>
        <w:rPr>
          <w:b/>
          <w:sz w:val="22"/>
          <w:szCs w:val="22"/>
          <w:lang w:val="hr-HR"/>
        </w:rPr>
      </w:pPr>
    </w:p>
    <w:p w14:paraId="2A0C3331" w14:textId="3114A875" w:rsidR="00F34439" w:rsidRDefault="00F34439">
      <w:pPr>
        <w:rPr>
          <w:b/>
          <w:sz w:val="22"/>
          <w:szCs w:val="22"/>
          <w:lang w:val="hr-HR"/>
        </w:rPr>
      </w:pPr>
    </w:p>
    <w:p w14:paraId="008F5930" w14:textId="165D4142" w:rsidR="00F34439" w:rsidRDefault="00F34439">
      <w:pPr>
        <w:rPr>
          <w:b/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-348"/>
        <w:tblW w:w="149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76"/>
        <w:gridCol w:w="1134"/>
        <w:gridCol w:w="1418"/>
        <w:gridCol w:w="1276"/>
        <w:gridCol w:w="1984"/>
        <w:gridCol w:w="2075"/>
        <w:gridCol w:w="726"/>
        <w:gridCol w:w="1821"/>
      </w:tblGrid>
      <w:tr w:rsidR="00F34439" w:rsidRPr="00AB64DA" w14:paraId="0BE23B1A" w14:textId="77777777" w:rsidTr="00CD471F">
        <w:tc>
          <w:tcPr>
            <w:tcW w:w="1560" w:type="dxa"/>
            <w:shd w:val="clear" w:color="auto" w:fill="DBE5F1"/>
            <w:vAlign w:val="center"/>
          </w:tcPr>
          <w:p w14:paraId="0A75307B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lastRenderedPageBreak/>
              <w:t>Šifra</w:t>
            </w:r>
          </w:p>
          <w:p w14:paraId="4CD19561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programa</w:t>
            </w:r>
          </w:p>
        </w:tc>
        <w:tc>
          <w:tcPr>
            <w:tcW w:w="2976" w:type="dxa"/>
            <w:shd w:val="clear" w:color="auto" w:fill="DBE5F1"/>
            <w:vAlign w:val="center"/>
          </w:tcPr>
          <w:p w14:paraId="1F5C9B02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Naziv obrazovnog</w:t>
            </w:r>
          </w:p>
          <w:p w14:paraId="3EB35D5D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programa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02119720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Trajanje</w:t>
            </w:r>
          </w:p>
          <w:p w14:paraId="77DF4E09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 xml:space="preserve">obraz.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CC19DF1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Broj</w:t>
            </w:r>
          </w:p>
          <w:p w14:paraId="3AD4FBE5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razrednih</w:t>
            </w:r>
          </w:p>
          <w:p w14:paraId="17D055C3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odjela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2E76DDF3" w14:textId="77777777" w:rsidR="00F34439" w:rsidRPr="00AB64DA" w:rsidRDefault="00F34439" w:rsidP="00CD471F">
            <w:pPr>
              <w:ind w:left="42"/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Broj</w:t>
            </w:r>
          </w:p>
          <w:p w14:paraId="212D9164" w14:textId="77777777" w:rsidR="00F34439" w:rsidRPr="00AB64DA" w:rsidRDefault="00F34439" w:rsidP="00CD471F">
            <w:pPr>
              <w:ind w:left="12"/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učenika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6C2F6232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Natjecanje iz znanja – određuje škola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70D71332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Predmeti važni za upis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060848E6" w14:textId="77777777" w:rsidR="00F34439" w:rsidRPr="00AB64DA" w:rsidRDefault="00F34439" w:rsidP="00CD471F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AB64DA">
              <w:rPr>
                <w:b/>
                <w:i/>
                <w:sz w:val="22"/>
                <w:szCs w:val="22"/>
                <w:lang w:val="hr-HR"/>
              </w:rPr>
              <w:t>Bodovni prag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06E14A0B" w14:textId="77777777" w:rsidR="00F34439" w:rsidRPr="00AB64DA" w:rsidRDefault="00F34439" w:rsidP="00CD471F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AB64DA">
              <w:rPr>
                <w:b/>
                <w:i/>
                <w:sz w:val="22"/>
                <w:szCs w:val="22"/>
                <w:lang w:val="hr-HR"/>
              </w:rPr>
              <w:t>Potrebna dokumentacija koja je uvjet za upis</w:t>
            </w:r>
          </w:p>
        </w:tc>
      </w:tr>
      <w:tr w:rsidR="00F34439" w:rsidRPr="00AB64DA" w14:paraId="4BCC51DD" w14:textId="77777777" w:rsidTr="00CD471F">
        <w:trPr>
          <w:trHeight w:val="1125"/>
        </w:trPr>
        <w:tc>
          <w:tcPr>
            <w:tcW w:w="1560" w:type="dxa"/>
            <w:shd w:val="clear" w:color="auto" w:fill="auto"/>
            <w:vAlign w:val="center"/>
          </w:tcPr>
          <w:p w14:paraId="01020348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241004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44826D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Medicinska sestra opće njege/medicinski tehničar opće njege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C5BF3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0621A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05DC8" w14:textId="77777777" w:rsidR="00F34439" w:rsidRPr="00AB64DA" w:rsidRDefault="00F34439" w:rsidP="00CD471F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CA8F6E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Natjecanje iz Fizike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D5DA2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jezik, Biologija, Kemija, Fizika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2DCE45" w14:textId="77777777" w:rsidR="00F34439" w:rsidRPr="001245A5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1245A5">
              <w:rPr>
                <w:sz w:val="22"/>
                <w:szCs w:val="22"/>
                <w:lang w:val="hr-HR"/>
              </w:rPr>
              <w:t>50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EEC4F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Liječnička svjedodžba medicine rada</w:t>
            </w:r>
          </w:p>
        </w:tc>
      </w:tr>
      <w:tr w:rsidR="00F34439" w:rsidRPr="00AB64DA" w14:paraId="229AFB69" w14:textId="77777777" w:rsidTr="00CD471F">
        <w:trPr>
          <w:trHeight w:val="862"/>
        </w:trPr>
        <w:tc>
          <w:tcPr>
            <w:tcW w:w="1560" w:type="dxa"/>
            <w:shd w:val="clear" w:color="auto" w:fill="auto"/>
            <w:vAlign w:val="center"/>
          </w:tcPr>
          <w:p w14:paraId="786D69D8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shd w:val="clear" w:color="auto" w:fill="FFFFFF"/>
              </w:rPr>
              <w:t>041105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82719E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bookmarkStart w:id="0" w:name="_Hlk199842270"/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Tehničar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za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električne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strojeve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i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elektroenergetiku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/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Tehničarka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za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električne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strojeve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i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elektroenergetiku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</w:t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5F4D6E79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893FB03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180E0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5A89E299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 xml:space="preserve">0,50 </w:t>
            </w:r>
            <w:r>
              <w:rPr>
                <w:sz w:val="22"/>
                <w:szCs w:val="22"/>
                <w:lang w:val="hr-HR"/>
              </w:rPr>
              <w:t>E</w:t>
            </w:r>
          </w:p>
          <w:p w14:paraId="76C6DD86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D44A2" w14:textId="77777777" w:rsidR="00F34439" w:rsidRPr="00AB64DA" w:rsidRDefault="00F34439" w:rsidP="00CD471F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AEC481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8B577E8" w14:textId="77777777" w:rsidR="00F34439" w:rsidRPr="00AB64DA" w:rsidRDefault="00F34439" w:rsidP="00CD471F">
            <w:pPr>
              <w:rPr>
                <w:sz w:val="22"/>
                <w:szCs w:val="22"/>
                <w:lang w:val="hr-HR"/>
              </w:rPr>
            </w:pPr>
          </w:p>
          <w:p w14:paraId="24C5E077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Natjecanje   iz Informatike</w:t>
            </w:r>
          </w:p>
          <w:p w14:paraId="5640FF42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168D7280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6514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 prvi  strani jezik, Fizika, Tehnička kultura, Kemija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287C2B" w14:textId="77777777" w:rsidR="00F34439" w:rsidRPr="001245A5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1245A5">
              <w:rPr>
                <w:sz w:val="22"/>
                <w:szCs w:val="22"/>
                <w:lang w:val="hr-HR"/>
              </w:rPr>
              <w:t>48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305789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Liječnička svjedodžba medicine rada</w:t>
            </w:r>
          </w:p>
        </w:tc>
      </w:tr>
      <w:tr w:rsidR="00F34439" w:rsidRPr="00AB64DA" w14:paraId="486FE253" w14:textId="77777777" w:rsidTr="00CD471F">
        <w:trPr>
          <w:trHeight w:val="559"/>
        </w:trPr>
        <w:tc>
          <w:tcPr>
            <w:tcW w:w="1560" w:type="dxa"/>
            <w:shd w:val="clear" w:color="auto" w:fill="auto"/>
            <w:vAlign w:val="center"/>
          </w:tcPr>
          <w:p w14:paraId="2EABC06A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t>041625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01711C" w14:textId="77777777" w:rsidR="00F34439" w:rsidRPr="00AB64DA" w:rsidRDefault="00F34439" w:rsidP="00CD471F">
            <w:pPr>
              <w:spacing w:line="240" w:lineRule="atLeast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br/>
            </w:r>
            <w:proofErr w:type="spellStart"/>
            <w:r w:rsidRPr="00AB64DA">
              <w:rPr>
                <w:sz w:val="22"/>
                <w:szCs w:val="22"/>
              </w:rPr>
              <w:t>Tehničar</w:t>
            </w:r>
            <w:proofErr w:type="spellEnd"/>
            <w:r w:rsidRPr="00AB64DA">
              <w:rPr>
                <w:sz w:val="22"/>
                <w:szCs w:val="22"/>
              </w:rPr>
              <w:t xml:space="preserve"> za </w:t>
            </w:r>
            <w:proofErr w:type="spellStart"/>
            <w:r w:rsidRPr="00AB64DA">
              <w:rPr>
                <w:sz w:val="22"/>
                <w:szCs w:val="22"/>
              </w:rPr>
              <w:t>računarstvo</w:t>
            </w:r>
            <w:proofErr w:type="spellEnd"/>
            <w:r w:rsidRPr="00AB64DA">
              <w:rPr>
                <w:sz w:val="22"/>
                <w:szCs w:val="22"/>
              </w:rPr>
              <w:t xml:space="preserve"> / </w:t>
            </w:r>
            <w:proofErr w:type="spellStart"/>
            <w:r w:rsidRPr="00AB64DA">
              <w:rPr>
                <w:sz w:val="22"/>
                <w:szCs w:val="22"/>
              </w:rPr>
              <w:t>Tehničarka</w:t>
            </w:r>
            <w:proofErr w:type="spellEnd"/>
            <w:r w:rsidRPr="00AB64DA">
              <w:rPr>
                <w:sz w:val="22"/>
                <w:szCs w:val="22"/>
              </w:rPr>
              <w:t xml:space="preserve"> za </w:t>
            </w:r>
            <w:proofErr w:type="spellStart"/>
            <w:r w:rsidRPr="00AB64DA">
              <w:rPr>
                <w:sz w:val="22"/>
                <w:szCs w:val="22"/>
              </w:rPr>
              <w:t>računarstvo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</w:p>
          <w:p w14:paraId="685D0767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F1D827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E32EB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 xml:space="preserve">0,50 </w:t>
            </w:r>
            <w:r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F47102" w14:textId="77777777" w:rsidR="00F34439" w:rsidRPr="00AB64DA" w:rsidRDefault="00F34439" w:rsidP="00CD471F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A03B83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Natjecanje   iz Informatike</w:t>
            </w:r>
          </w:p>
          <w:p w14:paraId="2717C5A4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5EF21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 prvi  strani jezik, Fizika, Tehnička kultura, Kemija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B3BAED" w14:textId="77777777" w:rsidR="00F34439" w:rsidRPr="001245A5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1245A5">
              <w:rPr>
                <w:sz w:val="22"/>
                <w:szCs w:val="22"/>
                <w:lang w:val="hr-HR"/>
              </w:rPr>
              <w:t>48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6EC30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Potvrda nadležnog školskog liječnika</w:t>
            </w:r>
          </w:p>
        </w:tc>
      </w:tr>
      <w:tr w:rsidR="00F34439" w:rsidRPr="00AB64DA" w14:paraId="3072D85E" w14:textId="77777777" w:rsidTr="00CD471F">
        <w:tc>
          <w:tcPr>
            <w:tcW w:w="1560" w:type="dxa"/>
            <w:shd w:val="clear" w:color="auto" w:fill="auto"/>
            <w:vAlign w:val="center"/>
          </w:tcPr>
          <w:p w14:paraId="074A71C8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t>060500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FBC126" w14:textId="77777777" w:rsidR="00F34439" w:rsidRPr="00AB64DA" w:rsidRDefault="00F34439" w:rsidP="00CD471F">
            <w:pPr>
              <w:spacing w:line="240" w:lineRule="atLeast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br/>
              <w:t xml:space="preserve">Referent za </w:t>
            </w:r>
            <w:proofErr w:type="spellStart"/>
            <w:r w:rsidRPr="00AB64DA">
              <w:rPr>
                <w:sz w:val="22"/>
                <w:szCs w:val="22"/>
              </w:rPr>
              <w:t>poslovnu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ekonomiju</w:t>
            </w:r>
            <w:proofErr w:type="spellEnd"/>
            <w:r w:rsidRPr="00AB64DA">
              <w:rPr>
                <w:sz w:val="22"/>
                <w:szCs w:val="22"/>
              </w:rPr>
              <w:t xml:space="preserve"> / </w:t>
            </w:r>
            <w:proofErr w:type="spellStart"/>
            <w:r w:rsidRPr="00AB64DA">
              <w:rPr>
                <w:sz w:val="22"/>
                <w:szCs w:val="22"/>
              </w:rPr>
              <w:t>Referentica</w:t>
            </w:r>
            <w:proofErr w:type="spellEnd"/>
            <w:r w:rsidRPr="00AB64DA">
              <w:rPr>
                <w:sz w:val="22"/>
                <w:szCs w:val="22"/>
              </w:rPr>
              <w:t xml:space="preserve"> za </w:t>
            </w:r>
            <w:proofErr w:type="spellStart"/>
            <w:r w:rsidRPr="00AB64DA">
              <w:rPr>
                <w:sz w:val="22"/>
                <w:szCs w:val="22"/>
              </w:rPr>
              <w:t>poslovnu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ekonomiju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</w:p>
          <w:p w14:paraId="4E2DB12F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F344DF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5EEF7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0,67 D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D25F0" w14:textId="77777777" w:rsidR="00F34439" w:rsidRPr="00AB64DA" w:rsidRDefault="00F34439" w:rsidP="00CD471F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354879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Natjecanje mladih tehničara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A0D19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jezik, Povijest, Geografija,</w:t>
            </w:r>
          </w:p>
          <w:p w14:paraId="504521F7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Tehnička kultura</w:t>
            </w:r>
          </w:p>
          <w:p w14:paraId="0734EF2E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86126" w14:textId="77777777" w:rsidR="00F34439" w:rsidRPr="001245A5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1245A5">
              <w:rPr>
                <w:sz w:val="22"/>
                <w:szCs w:val="22"/>
                <w:lang w:val="hr-HR"/>
              </w:rPr>
              <w:t>46</w:t>
            </w:r>
          </w:p>
          <w:p w14:paraId="6643B370" w14:textId="77777777" w:rsidR="00F34439" w:rsidRPr="001245A5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7B836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Potvrda nadležnog školskog liječnika</w:t>
            </w:r>
          </w:p>
        </w:tc>
      </w:tr>
      <w:tr w:rsidR="00F34439" w:rsidRPr="00AB64DA" w14:paraId="201717BA" w14:textId="77777777" w:rsidTr="00CD471F">
        <w:tc>
          <w:tcPr>
            <w:tcW w:w="1560" w:type="dxa"/>
            <w:shd w:val="clear" w:color="auto" w:fill="auto"/>
            <w:vAlign w:val="center"/>
          </w:tcPr>
          <w:p w14:paraId="40E36571" w14:textId="77777777" w:rsidR="00F34439" w:rsidRPr="001000F6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1000F6">
              <w:rPr>
                <w:sz w:val="22"/>
                <w:szCs w:val="22"/>
                <w:lang w:val="hr-HR"/>
              </w:rPr>
              <w:t>070105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B76AFA" w14:textId="77777777" w:rsidR="00F34439" w:rsidRPr="001A122B" w:rsidRDefault="00F34439" w:rsidP="00CD471F">
            <w:pPr>
              <w:jc w:val="center"/>
              <w:rPr>
                <w:rStyle w:val="Neupadljivoisticanje"/>
                <w:i w:val="0"/>
                <w:sz w:val="22"/>
                <w:szCs w:val="22"/>
              </w:rPr>
            </w:pPr>
            <w:bookmarkStart w:id="1" w:name="_Hlk199842641"/>
            <w:proofErr w:type="spellStart"/>
            <w:r w:rsidRPr="001A122B">
              <w:rPr>
                <w:rStyle w:val="Neupadljivoisticanje"/>
                <w:i w:val="0"/>
                <w:sz w:val="22"/>
                <w:szCs w:val="22"/>
              </w:rPr>
              <w:t>Tehničar</w:t>
            </w:r>
            <w:proofErr w:type="spellEnd"/>
            <w:r w:rsidRPr="001A122B">
              <w:rPr>
                <w:rStyle w:val="Neupadljivoisticanje"/>
                <w:i w:val="0"/>
                <w:sz w:val="22"/>
                <w:szCs w:val="22"/>
              </w:rPr>
              <w:t xml:space="preserve"> za ugostiteljstvo / </w:t>
            </w:r>
            <w:proofErr w:type="spellStart"/>
            <w:r w:rsidRPr="001A122B">
              <w:rPr>
                <w:rStyle w:val="Neupadljivoisticanje"/>
                <w:i w:val="0"/>
                <w:sz w:val="22"/>
                <w:szCs w:val="22"/>
              </w:rPr>
              <w:t>Tehničarka</w:t>
            </w:r>
            <w:proofErr w:type="spellEnd"/>
            <w:r w:rsidRPr="001A122B">
              <w:rPr>
                <w:rStyle w:val="Neupadljivoisticanje"/>
                <w:i w:val="0"/>
                <w:sz w:val="22"/>
                <w:szCs w:val="22"/>
              </w:rPr>
              <w:t xml:space="preserve"> za ugostiteljstvo </w:t>
            </w:r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14:paraId="0D8FEB3D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044B8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0,33 D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94492" w14:textId="77777777" w:rsidR="00F34439" w:rsidRPr="00AB64DA" w:rsidRDefault="00F34439" w:rsidP="00CD471F">
            <w:pPr>
              <w:ind w:left="222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E88D4D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Natjecanje  iz Biologije</w:t>
            </w:r>
          </w:p>
          <w:p w14:paraId="13818AFB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D8803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jezik, Povijest, Geografija, Biologija</w:t>
            </w:r>
          </w:p>
          <w:p w14:paraId="6117CA35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B53B7A" w14:textId="77777777" w:rsidR="00F34439" w:rsidRPr="001245A5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1245A5">
              <w:rPr>
                <w:sz w:val="22"/>
                <w:szCs w:val="22"/>
                <w:lang w:val="hr-HR"/>
              </w:rPr>
              <w:t>44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7AA90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Potvrda nadležnog školskog liječnika</w:t>
            </w:r>
          </w:p>
        </w:tc>
      </w:tr>
      <w:tr w:rsidR="00F34439" w:rsidRPr="00AB64DA" w14:paraId="1757840C" w14:textId="77777777" w:rsidTr="00CD471F">
        <w:tc>
          <w:tcPr>
            <w:tcW w:w="1560" w:type="dxa"/>
            <w:shd w:val="clear" w:color="auto" w:fill="auto"/>
            <w:vAlign w:val="center"/>
          </w:tcPr>
          <w:p w14:paraId="30F60400" w14:textId="77777777" w:rsidR="00F34439" w:rsidRPr="001000F6" w:rsidRDefault="00F34439" w:rsidP="00CD471F">
            <w:pPr>
              <w:jc w:val="center"/>
              <w:rPr>
                <w:rStyle w:val="Neupadljivoisticanje"/>
                <w:i w:val="0"/>
                <w:sz w:val="22"/>
                <w:szCs w:val="22"/>
              </w:rPr>
            </w:pPr>
            <w:r w:rsidRPr="001000F6">
              <w:rPr>
                <w:rStyle w:val="Neupadljivoisticanje"/>
                <w:i w:val="0"/>
                <w:sz w:val="22"/>
                <w:szCs w:val="22"/>
              </w:rPr>
              <w:t>014234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044E23" w14:textId="77777777" w:rsidR="00F34439" w:rsidRPr="001A122B" w:rsidRDefault="00F34439" w:rsidP="00CD471F">
            <w:pPr>
              <w:jc w:val="center"/>
              <w:rPr>
                <w:rStyle w:val="Neupadljivoisticanje"/>
                <w:i w:val="0"/>
                <w:sz w:val="22"/>
                <w:szCs w:val="22"/>
              </w:rPr>
            </w:pPr>
            <w:proofErr w:type="spellStart"/>
            <w:r w:rsidRPr="001A122B">
              <w:rPr>
                <w:rStyle w:val="Neupadljivoisticanje"/>
                <w:i w:val="0"/>
                <w:sz w:val="22"/>
                <w:szCs w:val="22"/>
              </w:rPr>
              <w:t>Automehatroničar</w:t>
            </w:r>
            <w:proofErr w:type="spellEnd"/>
            <w:r w:rsidRPr="001A122B">
              <w:rPr>
                <w:rStyle w:val="Neupadljivoisticanje"/>
                <w:i w:val="0"/>
                <w:sz w:val="22"/>
                <w:szCs w:val="22"/>
              </w:rPr>
              <w:t>/</w:t>
            </w:r>
            <w:proofErr w:type="spellStart"/>
            <w:r w:rsidRPr="001A122B">
              <w:rPr>
                <w:rStyle w:val="Neupadljivoisticanje"/>
                <w:i w:val="0"/>
                <w:sz w:val="22"/>
                <w:szCs w:val="22"/>
              </w:rPr>
              <w:t>Automehatroničarka</w:t>
            </w:r>
            <w:proofErr w:type="spellEnd"/>
            <w:r w:rsidRPr="001A122B">
              <w:rPr>
                <w:rStyle w:val="Neupadljivoisticanje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68242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00D3E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0,</w:t>
            </w:r>
            <w:r>
              <w:rPr>
                <w:sz w:val="22"/>
                <w:szCs w:val="22"/>
                <w:lang w:val="hr-HR"/>
              </w:rPr>
              <w:t>5</w:t>
            </w:r>
            <w:r w:rsidRPr="00AB64DA">
              <w:rPr>
                <w:sz w:val="22"/>
                <w:szCs w:val="22"/>
                <w:lang w:val="hr-HR"/>
              </w:rPr>
              <w:t>0 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8F99D" w14:textId="77777777" w:rsidR="00F34439" w:rsidRPr="00AB64DA" w:rsidRDefault="00F34439" w:rsidP="00CD471F">
            <w:pPr>
              <w:ind w:left="22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0CB9B5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CF4AC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352DD" w14:textId="77777777" w:rsidR="00F34439" w:rsidRPr="00EE7255" w:rsidRDefault="00F34439" w:rsidP="00CD471F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EE7255">
              <w:rPr>
                <w:i/>
                <w:sz w:val="22"/>
                <w:szCs w:val="22"/>
                <w:lang w:val="hr-HR"/>
              </w:rPr>
              <w:t>-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0EA833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Liječnička svjedodžba medicine rada</w:t>
            </w:r>
          </w:p>
        </w:tc>
      </w:tr>
      <w:tr w:rsidR="00F34439" w:rsidRPr="00AB64DA" w14:paraId="3EACDA34" w14:textId="77777777" w:rsidTr="00CD471F">
        <w:tc>
          <w:tcPr>
            <w:tcW w:w="1560" w:type="dxa"/>
            <w:shd w:val="clear" w:color="auto" w:fill="auto"/>
            <w:vAlign w:val="center"/>
          </w:tcPr>
          <w:p w14:paraId="137179D5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35BA012" w14:textId="77777777" w:rsidR="00F34439" w:rsidRPr="001A122B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189526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EBF00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9247EE" w14:textId="77777777" w:rsidR="00F34439" w:rsidRPr="00AB64DA" w:rsidRDefault="00F34439" w:rsidP="00CD471F">
            <w:pPr>
              <w:ind w:left="222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DE42A3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F4480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3C1D0" w14:textId="77777777" w:rsidR="00F34439" w:rsidRPr="00EE7255" w:rsidRDefault="00F34439" w:rsidP="00CD471F">
            <w:pPr>
              <w:jc w:val="center"/>
              <w:rPr>
                <w:i/>
                <w:sz w:val="22"/>
                <w:szCs w:val="22"/>
                <w:lang w:val="hr-HR"/>
              </w:rPr>
            </w:pP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8EFDD7" w14:textId="77777777" w:rsidR="00F34439" w:rsidRPr="00AB64DA" w:rsidRDefault="00F34439" w:rsidP="00CD471F">
            <w:pPr>
              <w:jc w:val="center"/>
              <w:rPr>
                <w:i/>
                <w:sz w:val="22"/>
                <w:szCs w:val="22"/>
                <w:lang w:val="hr-HR"/>
              </w:rPr>
            </w:pPr>
          </w:p>
        </w:tc>
      </w:tr>
      <w:tr w:rsidR="00F34439" w:rsidRPr="00AB64DA" w14:paraId="30CCF5A5" w14:textId="77777777" w:rsidTr="00CD471F">
        <w:tc>
          <w:tcPr>
            <w:tcW w:w="1560" w:type="dxa"/>
            <w:shd w:val="clear" w:color="auto" w:fill="auto"/>
            <w:vAlign w:val="center"/>
          </w:tcPr>
          <w:p w14:paraId="083BC01B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lastRenderedPageBreak/>
              <w:t>015203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457CA9" w14:textId="77777777" w:rsidR="00F34439" w:rsidRPr="00AB64DA" w:rsidRDefault="00F34439" w:rsidP="00CD471F">
            <w:pPr>
              <w:spacing w:line="240" w:lineRule="atLeast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br/>
            </w:r>
            <w:proofErr w:type="spellStart"/>
            <w:r w:rsidRPr="00AB64DA">
              <w:rPr>
                <w:sz w:val="22"/>
                <w:szCs w:val="22"/>
              </w:rPr>
              <w:t>Monter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strojarskih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instalacija</w:t>
            </w:r>
            <w:proofErr w:type="spellEnd"/>
            <w:r w:rsidRPr="00AB64DA">
              <w:rPr>
                <w:sz w:val="22"/>
                <w:szCs w:val="22"/>
              </w:rPr>
              <w:t>/</w:t>
            </w:r>
            <w:proofErr w:type="spellStart"/>
            <w:r w:rsidRPr="00AB64DA">
              <w:rPr>
                <w:sz w:val="22"/>
                <w:szCs w:val="22"/>
              </w:rPr>
              <w:t>Monterka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strojarskih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instalacija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</w:p>
          <w:p w14:paraId="3FCC49B8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4E818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8A8CC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0,</w:t>
            </w:r>
            <w:r>
              <w:rPr>
                <w:sz w:val="22"/>
                <w:szCs w:val="22"/>
                <w:lang w:val="hr-HR"/>
              </w:rPr>
              <w:t>5</w:t>
            </w:r>
            <w:r w:rsidRPr="00AB64DA">
              <w:rPr>
                <w:sz w:val="22"/>
                <w:szCs w:val="22"/>
                <w:lang w:val="hr-HR"/>
              </w:rPr>
              <w:t>0 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09045" w14:textId="77777777" w:rsidR="00F34439" w:rsidRPr="00AB64DA" w:rsidRDefault="00F34439" w:rsidP="00CD471F">
            <w:pPr>
              <w:ind w:left="222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1B9210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F5856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CC410" w14:textId="77777777" w:rsidR="00F34439" w:rsidRPr="00EE7255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EE7255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A9E6F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Liječnička svjedodžba medicine rada</w:t>
            </w:r>
          </w:p>
        </w:tc>
      </w:tr>
      <w:tr w:rsidR="00F34439" w:rsidRPr="00AB64DA" w14:paraId="5966F517" w14:textId="77777777" w:rsidTr="00CD471F">
        <w:tc>
          <w:tcPr>
            <w:tcW w:w="1560" w:type="dxa"/>
            <w:shd w:val="clear" w:color="auto" w:fill="auto"/>
            <w:vAlign w:val="center"/>
          </w:tcPr>
          <w:p w14:paraId="41F8954E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t>071204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84AD6B" w14:textId="77777777" w:rsidR="00F34439" w:rsidRPr="00AB64DA" w:rsidRDefault="00F34439" w:rsidP="00CD471F">
            <w:pPr>
              <w:spacing w:line="240" w:lineRule="atLeast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br/>
            </w:r>
            <w:proofErr w:type="spellStart"/>
            <w:r w:rsidRPr="00AB64DA">
              <w:rPr>
                <w:sz w:val="22"/>
                <w:szCs w:val="22"/>
              </w:rPr>
              <w:t>Kuhar</w:t>
            </w:r>
            <w:proofErr w:type="spellEnd"/>
            <w:r w:rsidRPr="00AB64DA">
              <w:rPr>
                <w:sz w:val="22"/>
                <w:szCs w:val="22"/>
              </w:rPr>
              <w:t>/</w:t>
            </w:r>
            <w:proofErr w:type="spellStart"/>
            <w:r w:rsidRPr="00AB64DA">
              <w:rPr>
                <w:sz w:val="22"/>
                <w:szCs w:val="22"/>
              </w:rPr>
              <w:t>Kuharica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</w:p>
          <w:p w14:paraId="14FDEB25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294EC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8218F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0,60 B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7C66A7" w14:textId="77777777" w:rsidR="00F34439" w:rsidRPr="00AB64DA" w:rsidRDefault="00F34439" w:rsidP="00CD471F">
            <w:pPr>
              <w:ind w:left="22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7B10AD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B87ED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DA6916" w14:textId="77777777" w:rsidR="00F34439" w:rsidRPr="00EE7255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EE7255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E509B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Potvrda nadležnog školskog liječnika</w:t>
            </w:r>
          </w:p>
        </w:tc>
      </w:tr>
      <w:tr w:rsidR="00F34439" w:rsidRPr="00AB64DA" w14:paraId="0A9549E2" w14:textId="77777777" w:rsidTr="00CD471F">
        <w:tc>
          <w:tcPr>
            <w:tcW w:w="1560" w:type="dxa"/>
            <w:shd w:val="clear" w:color="auto" w:fill="auto"/>
            <w:vAlign w:val="center"/>
          </w:tcPr>
          <w:p w14:paraId="5DD568B1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shd w:val="clear" w:color="auto" w:fill="FFFFFF"/>
              </w:rPr>
              <w:t>071304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1E395F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bookmarkStart w:id="2" w:name="_Hlk199844211"/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Konobar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Konobarica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14:paraId="258BE102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3</w:t>
            </w:r>
          </w:p>
          <w:p w14:paraId="0243C7FF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C32F0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0,40 B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1B0EF5" w14:textId="77777777" w:rsidR="00F34439" w:rsidRPr="00AB64DA" w:rsidRDefault="00F34439" w:rsidP="00CD471F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19C1D2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D4F96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2ED1A" w14:textId="77777777" w:rsidR="00F34439" w:rsidRPr="00AB64DA" w:rsidRDefault="00F34439" w:rsidP="00CD471F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-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F06D0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Potvrda nadležnog školskog liječnika</w:t>
            </w:r>
          </w:p>
        </w:tc>
      </w:tr>
      <w:tr w:rsidR="00F34439" w:rsidRPr="00AB64DA" w14:paraId="50302B4F" w14:textId="77777777" w:rsidTr="00CD471F">
        <w:tc>
          <w:tcPr>
            <w:tcW w:w="1560" w:type="dxa"/>
            <w:shd w:val="clear" w:color="auto" w:fill="auto"/>
            <w:vAlign w:val="center"/>
          </w:tcPr>
          <w:p w14:paraId="1C40214B" w14:textId="77777777" w:rsidR="00F34439" w:rsidRPr="00AB64DA" w:rsidRDefault="00F34439" w:rsidP="00CD471F">
            <w:pPr>
              <w:spacing w:line="240" w:lineRule="atLeast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t>141104</w:t>
            </w:r>
          </w:p>
          <w:p w14:paraId="634A0AF1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A92B172" w14:textId="77777777" w:rsidR="00F34439" w:rsidRPr="00AB64DA" w:rsidRDefault="00F34439" w:rsidP="00CD471F">
            <w:pPr>
              <w:spacing w:line="240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B64DA">
              <w:rPr>
                <w:sz w:val="22"/>
                <w:szCs w:val="22"/>
              </w:rPr>
              <w:br/>
            </w:r>
            <w:bookmarkStart w:id="3" w:name="_Hlk199844231"/>
            <w:proofErr w:type="spellStart"/>
            <w:r w:rsidRPr="00AB64DA">
              <w:rPr>
                <w:sz w:val="22"/>
                <w:szCs w:val="22"/>
              </w:rPr>
              <w:t>Vozač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motornog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vozila</w:t>
            </w:r>
            <w:proofErr w:type="spellEnd"/>
            <w:r w:rsidRPr="00AB64DA">
              <w:rPr>
                <w:sz w:val="22"/>
                <w:szCs w:val="22"/>
              </w:rPr>
              <w:t>/</w:t>
            </w:r>
            <w:proofErr w:type="spellStart"/>
            <w:r w:rsidRPr="00AB64DA">
              <w:rPr>
                <w:sz w:val="22"/>
                <w:szCs w:val="22"/>
              </w:rPr>
              <w:t>Vozačica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motornog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vozila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</w:tcPr>
          <w:p w14:paraId="58AE197C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4974B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FCEBA3" w14:textId="77777777" w:rsidR="00F34439" w:rsidRPr="00AB64DA" w:rsidRDefault="00F34439" w:rsidP="00CD471F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E8D2C9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B4B8C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E34AB" w14:textId="77777777" w:rsidR="00F34439" w:rsidRPr="00AB64DA" w:rsidRDefault="00F34439" w:rsidP="00CD471F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-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752CB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Liječnička svjedodžba medicine rada</w:t>
            </w:r>
          </w:p>
        </w:tc>
      </w:tr>
      <w:tr w:rsidR="00F34439" w:rsidRPr="00AB64DA" w14:paraId="7923DD7E" w14:textId="77777777" w:rsidTr="00CD471F">
        <w:tc>
          <w:tcPr>
            <w:tcW w:w="1560" w:type="dxa"/>
            <w:shd w:val="clear" w:color="auto" w:fill="auto"/>
            <w:vAlign w:val="center"/>
          </w:tcPr>
          <w:p w14:paraId="62FA4F50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7C19332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976" w:type="dxa"/>
            <w:shd w:val="clear" w:color="auto" w:fill="DBE5F1"/>
            <w:vAlign w:val="center"/>
          </w:tcPr>
          <w:p w14:paraId="1838A48E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 xml:space="preserve">Ukupno 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00DA8B0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370D3E41" w14:textId="77777777" w:rsidR="00F34439" w:rsidRPr="00AB64DA" w:rsidRDefault="00F34439" w:rsidP="00CD471F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121A270C" w14:textId="77777777" w:rsidR="00F34439" w:rsidRPr="00AB64DA" w:rsidRDefault="00F34439" w:rsidP="00CD471F">
            <w:pPr>
              <w:ind w:left="222"/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1</w:t>
            </w:r>
            <w:r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1058AC43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34D542F5" w14:textId="77777777" w:rsidR="00F34439" w:rsidRPr="00AB64DA" w:rsidRDefault="00F34439" w:rsidP="00CD471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747688D1" w14:textId="77777777" w:rsidR="00F34439" w:rsidRPr="00AB64DA" w:rsidRDefault="00F34439" w:rsidP="00CD471F">
            <w:pPr>
              <w:jc w:val="center"/>
              <w:rPr>
                <w:i/>
                <w:sz w:val="22"/>
                <w:szCs w:val="22"/>
                <w:lang w:val="hr-HR"/>
              </w:rPr>
            </w:pP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026BB5A3" w14:textId="77777777" w:rsidR="00F34439" w:rsidRPr="00AB64DA" w:rsidRDefault="00F34439" w:rsidP="00CD471F">
            <w:pPr>
              <w:jc w:val="center"/>
              <w:rPr>
                <w:i/>
                <w:sz w:val="22"/>
                <w:szCs w:val="22"/>
                <w:lang w:val="hr-HR"/>
              </w:rPr>
            </w:pPr>
          </w:p>
        </w:tc>
      </w:tr>
    </w:tbl>
    <w:p w14:paraId="129D4B03" w14:textId="77777777" w:rsidR="00F34439" w:rsidRPr="00AB64DA" w:rsidRDefault="00F34439">
      <w:pPr>
        <w:rPr>
          <w:b/>
          <w:sz w:val="22"/>
          <w:szCs w:val="22"/>
          <w:lang w:val="hr-HR"/>
        </w:rPr>
      </w:pPr>
    </w:p>
    <w:p w14:paraId="187BD2B9" w14:textId="77777777" w:rsidR="00704146" w:rsidRPr="00AB64DA" w:rsidRDefault="00704146">
      <w:pPr>
        <w:rPr>
          <w:b/>
          <w:sz w:val="22"/>
          <w:szCs w:val="22"/>
          <w:lang w:val="hr-HR"/>
        </w:rPr>
      </w:pPr>
    </w:p>
    <w:p w14:paraId="5BBFD2E8" w14:textId="77777777" w:rsidR="00AB64DA" w:rsidRDefault="00F301DE" w:rsidP="00AB64DA">
      <w:pPr>
        <w:rPr>
          <w:b/>
          <w:sz w:val="22"/>
          <w:szCs w:val="22"/>
          <w:lang w:val="pl-PL"/>
        </w:rPr>
      </w:pPr>
      <w:r w:rsidRPr="00AB64DA">
        <w:rPr>
          <w:b/>
          <w:sz w:val="22"/>
          <w:szCs w:val="22"/>
          <w:lang w:val="pl-PL"/>
        </w:rPr>
        <w:t>Z</w:t>
      </w:r>
      <w:r w:rsidR="00AF6F67" w:rsidRPr="00AB64DA">
        <w:rPr>
          <w:b/>
          <w:sz w:val="22"/>
          <w:szCs w:val="22"/>
          <w:lang w:val="pl-PL"/>
        </w:rPr>
        <w:t>dravstveni zahtjev</w:t>
      </w:r>
      <w:r w:rsidRPr="00AB64DA">
        <w:rPr>
          <w:b/>
          <w:sz w:val="22"/>
          <w:szCs w:val="22"/>
          <w:lang w:val="pl-PL"/>
        </w:rPr>
        <w:t>i potrebni za upis u prvi razred:</w:t>
      </w:r>
    </w:p>
    <w:p w14:paraId="0F6B2850" w14:textId="586953C7" w:rsidR="00F301DE" w:rsidRPr="00AB64DA" w:rsidRDefault="00F301DE" w:rsidP="00AB64DA">
      <w:pPr>
        <w:pStyle w:val="Odlomakpopisa"/>
        <w:numPr>
          <w:ilvl w:val="0"/>
          <w:numId w:val="5"/>
        </w:numPr>
        <w:rPr>
          <w:b/>
          <w:sz w:val="22"/>
          <w:szCs w:val="22"/>
          <w:lang w:val="pl-PL"/>
        </w:rPr>
      </w:pPr>
      <w:r w:rsidRPr="00AB64DA">
        <w:rPr>
          <w:b/>
          <w:color w:val="000000"/>
          <w:sz w:val="22"/>
          <w:szCs w:val="22"/>
          <w:lang w:val="pl-PL"/>
        </w:rPr>
        <w:t>M</w:t>
      </w:r>
      <w:r w:rsidR="00AF6F67" w:rsidRPr="00AB64DA">
        <w:rPr>
          <w:b/>
          <w:color w:val="000000"/>
          <w:sz w:val="22"/>
          <w:szCs w:val="22"/>
          <w:lang w:val="pl-PL"/>
        </w:rPr>
        <w:t>edicinska sestra opće njege/medicinski tehničar opće njege:</w:t>
      </w:r>
      <w:r w:rsidR="00AF6F67" w:rsidRPr="00AB64DA">
        <w:rPr>
          <w:color w:val="000000"/>
          <w:sz w:val="22"/>
          <w:szCs w:val="22"/>
          <w:lang w:val="pl-PL"/>
        </w:rPr>
        <w:t xml:space="preserve"> </w:t>
      </w:r>
      <w:r w:rsidR="00AF6F67" w:rsidRPr="00AB64DA">
        <w:rPr>
          <w:color w:val="000000"/>
          <w:sz w:val="22"/>
          <w:szCs w:val="22"/>
          <w:lang w:val="hr-HR"/>
        </w:rPr>
        <w:t>uredan vid, uredan sluh, sposobnost funkcionalnog glasovno-jezično-govornog izražavanja u svrhu uspostavljanja komunikacije, raspoznavanje boja, uredno kognitivno i emocionalno funkcioniranje, uredna funkcija mišićno-koštanog sustava, uredna funkcija srčano-žilnog sustava, uredna funkcija kože na šakama i podlakticama, uredna ravnoteža i stabilno stanje svijesti, odsutnost alergije na profesionalne alergene;</w:t>
      </w:r>
      <w:r w:rsidR="00AF6F67" w:rsidRPr="00AB64DA">
        <w:rPr>
          <w:color w:val="000000"/>
          <w:sz w:val="22"/>
          <w:szCs w:val="22"/>
          <w:lang w:val="hr-HR"/>
        </w:rPr>
        <w:tab/>
        <w:t xml:space="preserve"> </w:t>
      </w:r>
    </w:p>
    <w:p w14:paraId="0EC97852" w14:textId="7AB5A385" w:rsidR="00F301DE" w:rsidRPr="00AB64DA" w:rsidRDefault="00F301DE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pl-PL"/>
        </w:rPr>
      </w:pPr>
      <w:proofErr w:type="spellStart"/>
      <w:r w:rsidRPr="00AB64DA">
        <w:rPr>
          <w:b/>
          <w:sz w:val="22"/>
          <w:szCs w:val="22"/>
          <w:shd w:val="clear" w:color="auto" w:fill="FFFFFF"/>
        </w:rPr>
        <w:t>Tehničar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za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električne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strojeve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i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elektroenergetiku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/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Tehničarka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za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električne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strojeve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i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elektroenergetiku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: </w:t>
      </w:r>
      <w:proofErr w:type="spellStart"/>
      <w:r w:rsidR="00417C3F" w:rsidRPr="00AB64DA">
        <w:rPr>
          <w:sz w:val="22"/>
          <w:szCs w:val="22"/>
        </w:rPr>
        <w:t>zdravstvena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sposobnost</w:t>
      </w:r>
      <w:proofErr w:type="spellEnd"/>
      <w:r w:rsidR="00417C3F" w:rsidRPr="00AB64DA">
        <w:rPr>
          <w:sz w:val="22"/>
          <w:szCs w:val="22"/>
        </w:rPr>
        <w:t xml:space="preserve"> za </w:t>
      </w:r>
      <w:proofErr w:type="spellStart"/>
      <w:r w:rsidR="00417C3F" w:rsidRPr="00AB64DA">
        <w:rPr>
          <w:sz w:val="22"/>
          <w:szCs w:val="22"/>
        </w:rPr>
        <w:t>stjecanje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kompetencija</w:t>
      </w:r>
      <w:proofErr w:type="spellEnd"/>
      <w:r w:rsidR="00417C3F" w:rsidRPr="00AB64DA">
        <w:rPr>
          <w:sz w:val="22"/>
          <w:szCs w:val="22"/>
        </w:rPr>
        <w:t xml:space="preserve"> za </w:t>
      </w:r>
      <w:proofErr w:type="spellStart"/>
      <w:r w:rsidR="00417C3F" w:rsidRPr="00AB64DA">
        <w:rPr>
          <w:sz w:val="22"/>
          <w:szCs w:val="22"/>
        </w:rPr>
        <w:t>kvalifikaciju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uključuje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potrebnu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minimalnu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tjelesnu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spremnost</w:t>
      </w:r>
      <w:proofErr w:type="spellEnd"/>
      <w:r w:rsidR="00417C3F" w:rsidRPr="00AB64DA">
        <w:rPr>
          <w:sz w:val="22"/>
          <w:szCs w:val="22"/>
        </w:rPr>
        <w:t xml:space="preserve">, </w:t>
      </w:r>
      <w:proofErr w:type="spellStart"/>
      <w:r w:rsidR="00417C3F" w:rsidRPr="00AB64DA">
        <w:rPr>
          <w:sz w:val="22"/>
          <w:szCs w:val="22"/>
        </w:rPr>
        <w:t>odsustvo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poremećaja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ravnoteže</w:t>
      </w:r>
      <w:proofErr w:type="spellEnd"/>
      <w:r w:rsidR="00417C3F" w:rsidRPr="00AB64DA">
        <w:rPr>
          <w:sz w:val="22"/>
          <w:szCs w:val="22"/>
        </w:rPr>
        <w:t xml:space="preserve">, </w:t>
      </w:r>
      <w:proofErr w:type="spellStart"/>
      <w:r w:rsidR="00417C3F" w:rsidRPr="00AB64DA">
        <w:rPr>
          <w:sz w:val="22"/>
          <w:szCs w:val="22"/>
        </w:rPr>
        <w:t>stabilno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stanje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svijesti</w:t>
      </w:r>
      <w:proofErr w:type="spellEnd"/>
      <w:r w:rsidR="00417C3F" w:rsidRPr="00AB64DA">
        <w:rPr>
          <w:sz w:val="22"/>
          <w:szCs w:val="22"/>
        </w:rPr>
        <w:t xml:space="preserve">, </w:t>
      </w:r>
      <w:proofErr w:type="spellStart"/>
      <w:r w:rsidR="00417C3F" w:rsidRPr="00AB64DA">
        <w:rPr>
          <w:sz w:val="22"/>
          <w:szCs w:val="22"/>
        </w:rPr>
        <w:t>minimalne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motoričke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sposobnosti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pri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čemu</w:t>
      </w:r>
      <w:proofErr w:type="spellEnd"/>
      <w:r w:rsidR="00417C3F" w:rsidRPr="00AB64DA">
        <w:rPr>
          <w:sz w:val="22"/>
          <w:szCs w:val="22"/>
        </w:rPr>
        <w:t xml:space="preserve"> je </w:t>
      </w:r>
      <w:proofErr w:type="spellStart"/>
      <w:r w:rsidR="00417C3F" w:rsidRPr="00AB64DA">
        <w:rPr>
          <w:sz w:val="22"/>
          <w:szCs w:val="22"/>
        </w:rPr>
        <w:t>potrebno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voditi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računa</w:t>
      </w:r>
      <w:proofErr w:type="spellEnd"/>
      <w:r w:rsidR="00417C3F" w:rsidRPr="00AB64DA">
        <w:rPr>
          <w:sz w:val="22"/>
          <w:szCs w:val="22"/>
        </w:rPr>
        <w:t xml:space="preserve"> o </w:t>
      </w:r>
      <w:proofErr w:type="spellStart"/>
      <w:r w:rsidR="00417C3F" w:rsidRPr="00AB64DA">
        <w:rPr>
          <w:sz w:val="22"/>
          <w:szCs w:val="22"/>
        </w:rPr>
        <w:t>aktivnostima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na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visini</w:t>
      </w:r>
      <w:proofErr w:type="spellEnd"/>
      <w:r w:rsidR="00417C3F" w:rsidRPr="00AB64DA">
        <w:rPr>
          <w:sz w:val="22"/>
          <w:szCs w:val="22"/>
        </w:rPr>
        <w:t xml:space="preserve">, </w:t>
      </w:r>
      <w:proofErr w:type="spellStart"/>
      <w:r w:rsidR="00417C3F" w:rsidRPr="00AB64DA">
        <w:rPr>
          <w:sz w:val="22"/>
          <w:szCs w:val="22"/>
        </w:rPr>
        <w:t>minimalne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slušne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zahtjeve</w:t>
      </w:r>
      <w:proofErr w:type="spellEnd"/>
      <w:r w:rsidR="00417C3F" w:rsidRPr="00AB64DA">
        <w:rPr>
          <w:sz w:val="22"/>
          <w:szCs w:val="22"/>
        </w:rPr>
        <w:t xml:space="preserve">, </w:t>
      </w:r>
      <w:proofErr w:type="spellStart"/>
      <w:r w:rsidR="00417C3F" w:rsidRPr="00AB64DA">
        <w:rPr>
          <w:sz w:val="22"/>
          <w:szCs w:val="22"/>
        </w:rPr>
        <w:t>minimalne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vidne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zahtjeve</w:t>
      </w:r>
      <w:proofErr w:type="spellEnd"/>
      <w:r w:rsidR="00417C3F" w:rsidRPr="00AB64DA">
        <w:rPr>
          <w:sz w:val="22"/>
          <w:szCs w:val="22"/>
        </w:rPr>
        <w:t xml:space="preserve"> i </w:t>
      </w:r>
      <w:proofErr w:type="spellStart"/>
      <w:r w:rsidR="00417C3F" w:rsidRPr="00AB64DA">
        <w:rPr>
          <w:sz w:val="22"/>
          <w:szCs w:val="22"/>
        </w:rPr>
        <w:t>raspoznavanje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osnovnih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boja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potrebnih</w:t>
      </w:r>
      <w:proofErr w:type="spellEnd"/>
      <w:r w:rsidR="00417C3F" w:rsidRPr="00AB64DA">
        <w:rPr>
          <w:sz w:val="22"/>
          <w:szCs w:val="22"/>
        </w:rPr>
        <w:t xml:space="preserve"> za </w:t>
      </w:r>
      <w:proofErr w:type="spellStart"/>
      <w:r w:rsidR="00417C3F" w:rsidRPr="00AB64DA">
        <w:rPr>
          <w:sz w:val="22"/>
          <w:szCs w:val="22"/>
        </w:rPr>
        <w:t>izvođenje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školskih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zahtjeva</w:t>
      </w:r>
      <w:proofErr w:type="spellEnd"/>
      <w:r w:rsidR="00417C3F" w:rsidRPr="00AB64DA">
        <w:rPr>
          <w:sz w:val="22"/>
          <w:szCs w:val="22"/>
        </w:rPr>
        <w:t xml:space="preserve"> (</w:t>
      </w:r>
      <w:proofErr w:type="spellStart"/>
      <w:r w:rsidR="00417C3F" w:rsidRPr="00AB64DA">
        <w:rPr>
          <w:sz w:val="22"/>
          <w:szCs w:val="22"/>
        </w:rPr>
        <w:t>uključujući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učenje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temeljeno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na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radu</w:t>
      </w:r>
      <w:proofErr w:type="spellEnd"/>
      <w:r w:rsidR="00417C3F" w:rsidRPr="00AB64DA">
        <w:rPr>
          <w:sz w:val="22"/>
          <w:szCs w:val="22"/>
        </w:rPr>
        <w:t xml:space="preserve">) i </w:t>
      </w:r>
      <w:proofErr w:type="spellStart"/>
      <w:r w:rsidR="00417C3F" w:rsidRPr="00AB64DA">
        <w:rPr>
          <w:sz w:val="22"/>
          <w:szCs w:val="22"/>
        </w:rPr>
        <w:t>svladavanje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ishoda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učenja</w:t>
      </w:r>
      <w:proofErr w:type="spellEnd"/>
      <w:r w:rsidR="00417C3F" w:rsidRPr="00AB64DA">
        <w:rPr>
          <w:sz w:val="22"/>
          <w:szCs w:val="22"/>
        </w:rPr>
        <w:t xml:space="preserve"> uz </w:t>
      </w:r>
      <w:proofErr w:type="spellStart"/>
      <w:r w:rsidR="00417C3F" w:rsidRPr="00AB64DA">
        <w:rPr>
          <w:sz w:val="22"/>
          <w:szCs w:val="22"/>
        </w:rPr>
        <w:t>obvezu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osiguravanja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potrebne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razumne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prilagodbe</w:t>
      </w:r>
      <w:proofErr w:type="spellEnd"/>
      <w:r w:rsidR="00417C3F" w:rsidRPr="00AB64DA">
        <w:rPr>
          <w:sz w:val="22"/>
          <w:szCs w:val="22"/>
        </w:rPr>
        <w:t xml:space="preserve"> i </w:t>
      </w:r>
      <w:proofErr w:type="spellStart"/>
      <w:r w:rsidR="00417C3F" w:rsidRPr="00AB64DA">
        <w:rPr>
          <w:sz w:val="22"/>
          <w:szCs w:val="22"/>
        </w:rPr>
        <w:t>pomagala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tijekom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cjelokupnog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procesa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obrazovanja</w:t>
      </w:r>
      <w:proofErr w:type="spellEnd"/>
      <w:r w:rsidR="00417C3F" w:rsidRPr="00AB64DA">
        <w:rPr>
          <w:sz w:val="22"/>
          <w:szCs w:val="22"/>
        </w:rPr>
        <w:t>.</w:t>
      </w:r>
      <w:r w:rsidRPr="00AB64DA">
        <w:rPr>
          <w:b/>
          <w:color w:val="000000"/>
          <w:sz w:val="22"/>
          <w:szCs w:val="22"/>
          <w:lang w:val="pl-PL"/>
        </w:rPr>
        <w:t xml:space="preserve"> </w:t>
      </w:r>
    </w:p>
    <w:p w14:paraId="0ACA855F" w14:textId="473FD559" w:rsidR="00417C3F" w:rsidRPr="00AB64DA" w:rsidRDefault="00417C3F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B64DA">
        <w:rPr>
          <w:b/>
          <w:sz w:val="22"/>
          <w:szCs w:val="22"/>
        </w:rPr>
        <w:t>Tehničar</w:t>
      </w:r>
      <w:proofErr w:type="spellEnd"/>
      <w:r w:rsidRPr="00AB64DA">
        <w:rPr>
          <w:b/>
          <w:sz w:val="22"/>
          <w:szCs w:val="22"/>
        </w:rPr>
        <w:t xml:space="preserve"> za </w:t>
      </w:r>
      <w:proofErr w:type="spellStart"/>
      <w:r w:rsidRPr="00AB64DA">
        <w:rPr>
          <w:b/>
          <w:sz w:val="22"/>
          <w:szCs w:val="22"/>
        </w:rPr>
        <w:t>računarstvo</w:t>
      </w:r>
      <w:proofErr w:type="spellEnd"/>
      <w:r w:rsidRPr="00AB64DA">
        <w:rPr>
          <w:b/>
          <w:sz w:val="22"/>
          <w:szCs w:val="22"/>
        </w:rPr>
        <w:t xml:space="preserve"> / </w:t>
      </w:r>
      <w:proofErr w:type="spellStart"/>
      <w:r w:rsidRPr="00AB64DA">
        <w:rPr>
          <w:b/>
          <w:sz w:val="22"/>
          <w:szCs w:val="22"/>
        </w:rPr>
        <w:t>Tehničarka</w:t>
      </w:r>
      <w:proofErr w:type="spellEnd"/>
      <w:r w:rsidRPr="00AB64DA">
        <w:rPr>
          <w:b/>
          <w:sz w:val="22"/>
          <w:szCs w:val="22"/>
        </w:rPr>
        <w:t xml:space="preserve"> za </w:t>
      </w:r>
      <w:proofErr w:type="spellStart"/>
      <w:r w:rsidRPr="00AB64DA">
        <w:rPr>
          <w:b/>
          <w:sz w:val="22"/>
          <w:szCs w:val="22"/>
        </w:rPr>
        <w:t>računarstvo</w:t>
      </w:r>
      <w:proofErr w:type="spellEnd"/>
      <w:r w:rsidRPr="00AB64DA">
        <w:rPr>
          <w:b/>
          <w:sz w:val="22"/>
          <w:szCs w:val="22"/>
        </w:rPr>
        <w:t>:</w:t>
      </w:r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nema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zdravstvenih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zahtjeva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obvezno</w:t>
      </w:r>
      <w:proofErr w:type="spellEnd"/>
      <w:r w:rsidRPr="00AB64DA">
        <w:rPr>
          <w:sz w:val="22"/>
          <w:szCs w:val="22"/>
        </w:rPr>
        <w:t xml:space="preserve"> je </w:t>
      </w:r>
      <w:proofErr w:type="spellStart"/>
      <w:r w:rsidRPr="00AB64DA">
        <w:rPr>
          <w:sz w:val="22"/>
          <w:szCs w:val="22"/>
        </w:rPr>
        <w:t>osigurati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razumnu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prilagodbu</w:t>
      </w:r>
      <w:proofErr w:type="spellEnd"/>
      <w:r w:rsidRPr="00AB64DA">
        <w:rPr>
          <w:sz w:val="22"/>
          <w:szCs w:val="22"/>
        </w:rPr>
        <w:t>.</w:t>
      </w:r>
    </w:p>
    <w:p w14:paraId="44FE255A" w14:textId="5486061A" w:rsidR="00417C3F" w:rsidRPr="00AB64DA" w:rsidRDefault="00417C3F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B64DA">
        <w:rPr>
          <w:b/>
          <w:sz w:val="22"/>
          <w:szCs w:val="22"/>
        </w:rPr>
        <w:t xml:space="preserve">Referent za </w:t>
      </w:r>
      <w:proofErr w:type="spellStart"/>
      <w:r w:rsidRPr="00AB64DA">
        <w:rPr>
          <w:b/>
          <w:sz w:val="22"/>
          <w:szCs w:val="22"/>
        </w:rPr>
        <w:t>poslovnu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ekonomiju</w:t>
      </w:r>
      <w:proofErr w:type="spellEnd"/>
      <w:r w:rsidRPr="00AB64DA">
        <w:rPr>
          <w:b/>
          <w:sz w:val="22"/>
          <w:szCs w:val="22"/>
        </w:rPr>
        <w:t xml:space="preserve"> / </w:t>
      </w:r>
      <w:proofErr w:type="spellStart"/>
      <w:r w:rsidRPr="00AB64DA">
        <w:rPr>
          <w:b/>
          <w:sz w:val="22"/>
          <w:szCs w:val="22"/>
        </w:rPr>
        <w:t>Referentica</w:t>
      </w:r>
      <w:proofErr w:type="spellEnd"/>
      <w:r w:rsidRPr="00AB64DA">
        <w:rPr>
          <w:b/>
          <w:sz w:val="22"/>
          <w:szCs w:val="22"/>
        </w:rPr>
        <w:t xml:space="preserve"> za </w:t>
      </w:r>
      <w:proofErr w:type="spellStart"/>
      <w:r w:rsidRPr="00AB64DA">
        <w:rPr>
          <w:b/>
          <w:sz w:val="22"/>
          <w:szCs w:val="22"/>
        </w:rPr>
        <w:t>poslovnu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ekonomiju</w:t>
      </w:r>
      <w:proofErr w:type="spellEnd"/>
      <w:r w:rsidRPr="00AB64DA">
        <w:rPr>
          <w:b/>
          <w:sz w:val="22"/>
          <w:szCs w:val="22"/>
        </w:rPr>
        <w:t xml:space="preserve">: </w:t>
      </w:r>
      <w:proofErr w:type="spellStart"/>
      <w:r w:rsidRPr="00AB64DA">
        <w:rPr>
          <w:sz w:val="22"/>
          <w:szCs w:val="22"/>
        </w:rPr>
        <w:t>nema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zdravstvenih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zahtjeva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obvezno</w:t>
      </w:r>
      <w:proofErr w:type="spellEnd"/>
      <w:r w:rsidRPr="00AB64DA">
        <w:rPr>
          <w:sz w:val="22"/>
          <w:szCs w:val="22"/>
        </w:rPr>
        <w:t xml:space="preserve"> je </w:t>
      </w:r>
      <w:proofErr w:type="spellStart"/>
      <w:r w:rsidRPr="00AB64DA">
        <w:rPr>
          <w:sz w:val="22"/>
          <w:szCs w:val="22"/>
        </w:rPr>
        <w:t>osigurati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razumnu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prilagodbu</w:t>
      </w:r>
      <w:proofErr w:type="spellEnd"/>
      <w:r w:rsidRPr="00AB64DA">
        <w:rPr>
          <w:sz w:val="22"/>
          <w:szCs w:val="22"/>
        </w:rPr>
        <w:t>.</w:t>
      </w:r>
    </w:p>
    <w:p w14:paraId="61B39787" w14:textId="77777777" w:rsidR="00AB64DA" w:rsidRPr="00AB64DA" w:rsidRDefault="00417C3F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Neupadljivoisticanje"/>
          <w:b/>
          <w:i w:val="0"/>
          <w:sz w:val="22"/>
          <w:szCs w:val="22"/>
        </w:rPr>
      </w:pPr>
      <w:proofErr w:type="spellStart"/>
      <w:r w:rsidRPr="00AB64DA">
        <w:rPr>
          <w:rStyle w:val="Neupadljivoisticanje"/>
          <w:b/>
          <w:i w:val="0"/>
          <w:color w:val="auto"/>
          <w:sz w:val="22"/>
          <w:szCs w:val="22"/>
        </w:rPr>
        <w:t>Tehničar</w:t>
      </w:r>
      <w:proofErr w:type="spellEnd"/>
      <w:r w:rsidRPr="00AB64DA">
        <w:rPr>
          <w:rStyle w:val="Neupadljivoisticanje"/>
          <w:b/>
          <w:i w:val="0"/>
          <w:color w:val="auto"/>
          <w:sz w:val="22"/>
          <w:szCs w:val="22"/>
        </w:rPr>
        <w:t xml:space="preserve"> za ugostiteljstvo / </w:t>
      </w:r>
      <w:proofErr w:type="spellStart"/>
      <w:r w:rsidRPr="00AB64DA">
        <w:rPr>
          <w:rStyle w:val="Neupadljivoisticanje"/>
          <w:b/>
          <w:i w:val="0"/>
          <w:color w:val="auto"/>
          <w:sz w:val="22"/>
          <w:szCs w:val="22"/>
        </w:rPr>
        <w:t>Tehničarka</w:t>
      </w:r>
      <w:proofErr w:type="spellEnd"/>
      <w:r w:rsidRPr="00AB64DA">
        <w:rPr>
          <w:rStyle w:val="Neupadljivoisticanje"/>
          <w:b/>
          <w:i w:val="0"/>
          <w:color w:val="auto"/>
          <w:sz w:val="22"/>
          <w:szCs w:val="22"/>
        </w:rPr>
        <w:t xml:space="preserve"> za ugostiteljstvo</w:t>
      </w:r>
      <w:r w:rsidRPr="00AB64DA">
        <w:rPr>
          <w:rStyle w:val="Neupadljivoisticanje"/>
          <w:b/>
          <w:i w:val="0"/>
          <w:sz w:val="22"/>
          <w:szCs w:val="22"/>
        </w:rPr>
        <w:t>:</w:t>
      </w:r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zdravstvena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stjecanje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kompetencija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kvalifikaciju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uključuje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minimalnu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tjelesnu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spremnost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odsustvo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težih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alergija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alergene</w:t>
      </w:r>
      <w:proofErr w:type="spellEnd"/>
      <w:r w:rsidRPr="00AB64DA">
        <w:rPr>
          <w:sz w:val="22"/>
          <w:szCs w:val="22"/>
        </w:rPr>
        <w:t xml:space="preserve"> u </w:t>
      </w:r>
      <w:proofErr w:type="spellStart"/>
      <w:r w:rsidRPr="00AB64DA">
        <w:rPr>
          <w:sz w:val="22"/>
          <w:szCs w:val="22"/>
        </w:rPr>
        <w:t>zanimanju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motoričke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sposobnosti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vidne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raspoznavanje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lastRenderedPageBreak/>
        <w:t>osnovnih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boja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slušne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mogućnost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sporazumijevanja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potrebnih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izvođenje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školskih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zahtjeva</w:t>
      </w:r>
      <w:proofErr w:type="spellEnd"/>
      <w:r w:rsidRPr="00AB64DA">
        <w:rPr>
          <w:sz w:val="22"/>
          <w:szCs w:val="22"/>
        </w:rPr>
        <w:t xml:space="preserve"> (</w:t>
      </w:r>
      <w:proofErr w:type="spellStart"/>
      <w:r w:rsidRPr="00AB64DA">
        <w:rPr>
          <w:sz w:val="22"/>
          <w:szCs w:val="22"/>
        </w:rPr>
        <w:t>uključujući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temeljeno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radu</w:t>
      </w:r>
      <w:proofErr w:type="spellEnd"/>
      <w:r w:rsidRPr="00AB64DA">
        <w:rPr>
          <w:sz w:val="22"/>
          <w:szCs w:val="22"/>
        </w:rPr>
        <w:t xml:space="preserve">) i </w:t>
      </w:r>
      <w:proofErr w:type="spellStart"/>
      <w:r w:rsidRPr="00AB64DA">
        <w:rPr>
          <w:sz w:val="22"/>
          <w:szCs w:val="22"/>
        </w:rPr>
        <w:t>svladavanje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ishoda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učenja</w:t>
      </w:r>
      <w:proofErr w:type="spellEnd"/>
      <w:r w:rsidRPr="00AB64DA">
        <w:rPr>
          <w:sz w:val="22"/>
          <w:szCs w:val="22"/>
        </w:rPr>
        <w:t xml:space="preserve"> uz </w:t>
      </w:r>
      <w:proofErr w:type="spellStart"/>
      <w:r w:rsidRPr="00AB64DA">
        <w:rPr>
          <w:sz w:val="22"/>
          <w:szCs w:val="22"/>
        </w:rPr>
        <w:t>obvezu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osiguravanja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razumne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prilagodbe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pomagala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tijekom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cjelokupnog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procesa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obrazovanja</w:t>
      </w:r>
      <w:proofErr w:type="spellEnd"/>
      <w:r w:rsidRPr="00AB64DA">
        <w:rPr>
          <w:sz w:val="22"/>
          <w:szCs w:val="22"/>
        </w:rPr>
        <w:t>.</w:t>
      </w:r>
      <w:r w:rsidRPr="00AB64DA">
        <w:rPr>
          <w:rStyle w:val="Neupadljivoisticanje"/>
          <w:b/>
          <w:i w:val="0"/>
          <w:sz w:val="22"/>
          <w:szCs w:val="22"/>
        </w:rPr>
        <w:t xml:space="preserve"> </w:t>
      </w:r>
    </w:p>
    <w:p w14:paraId="5DD1AC71" w14:textId="1A73A5FD" w:rsidR="00417C3F" w:rsidRPr="00AB64DA" w:rsidRDefault="00417C3F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iCs/>
          <w:color w:val="404040" w:themeColor="text1" w:themeTint="BF"/>
          <w:sz w:val="22"/>
          <w:szCs w:val="22"/>
        </w:rPr>
      </w:pPr>
      <w:proofErr w:type="spellStart"/>
      <w:r w:rsidRPr="00AB64DA">
        <w:rPr>
          <w:rStyle w:val="Neupadljivoisticanje"/>
          <w:b/>
          <w:i w:val="0"/>
          <w:color w:val="auto"/>
          <w:sz w:val="22"/>
          <w:szCs w:val="22"/>
        </w:rPr>
        <w:t>Automehatroničar</w:t>
      </w:r>
      <w:proofErr w:type="spellEnd"/>
      <w:r w:rsidRPr="00AB64DA">
        <w:rPr>
          <w:rStyle w:val="Neupadljivoisticanje"/>
          <w:b/>
          <w:i w:val="0"/>
          <w:color w:val="auto"/>
          <w:sz w:val="22"/>
          <w:szCs w:val="22"/>
        </w:rPr>
        <w:t>/</w:t>
      </w:r>
      <w:proofErr w:type="spellStart"/>
      <w:r w:rsidRPr="00AB64DA">
        <w:rPr>
          <w:rStyle w:val="Neupadljivoisticanje"/>
          <w:b/>
          <w:i w:val="0"/>
          <w:color w:val="auto"/>
          <w:sz w:val="22"/>
          <w:szCs w:val="22"/>
        </w:rPr>
        <w:t>Automehatroničarka</w:t>
      </w:r>
      <w:proofErr w:type="spellEnd"/>
      <w:r w:rsidRPr="00AB64DA">
        <w:rPr>
          <w:rStyle w:val="Neupadljivoisticanje"/>
          <w:b/>
          <w:i w:val="0"/>
          <w:color w:val="auto"/>
          <w:sz w:val="22"/>
          <w:szCs w:val="22"/>
        </w:rPr>
        <w:t>:</w:t>
      </w:r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zdravstvena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stjecanje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kompetencija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kvalifikaciju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uključuje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minimalnu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tjelesnu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spremnost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minimalno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očuvani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integritet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kože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šakama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podlakticama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motoričke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sposobnosti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vidne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raspoznavanje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boja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slušne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potrebnih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izvođenje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školskih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zahtjeva</w:t>
      </w:r>
      <w:proofErr w:type="spellEnd"/>
      <w:r w:rsidRPr="00AB64DA">
        <w:rPr>
          <w:sz w:val="22"/>
          <w:szCs w:val="22"/>
        </w:rPr>
        <w:t xml:space="preserve"> (</w:t>
      </w:r>
      <w:proofErr w:type="spellStart"/>
      <w:r w:rsidRPr="00AB64DA">
        <w:rPr>
          <w:sz w:val="22"/>
          <w:szCs w:val="22"/>
        </w:rPr>
        <w:t>uključujući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temeljeno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radu</w:t>
      </w:r>
      <w:proofErr w:type="spellEnd"/>
      <w:r w:rsidRPr="00AB64DA">
        <w:rPr>
          <w:sz w:val="22"/>
          <w:szCs w:val="22"/>
        </w:rPr>
        <w:t xml:space="preserve">) i </w:t>
      </w:r>
      <w:proofErr w:type="spellStart"/>
      <w:r w:rsidRPr="00AB64DA">
        <w:rPr>
          <w:sz w:val="22"/>
          <w:szCs w:val="22"/>
        </w:rPr>
        <w:t>svladavanje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ishoda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učenja</w:t>
      </w:r>
      <w:proofErr w:type="spellEnd"/>
      <w:r w:rsidRPr="00AB64DA">
        <w:rPr>
          <w:sz w:val="22"/>
          <w:szCs w:val="22"/>
        </w:rPr>
        <w:t xml:space="preserve"> uz </w:t>
      </w:r>
      <w:proofErr w:type="spellStart"/>
      <w:r w:rsidRPr="00AB64DA">
        <w:rPr>
          <w:sz w:val="22"/>
          <w:szCs w:val="22"/>
        </w:rPr>
        <w:t>obvezu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osiguravanja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razumne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prilagodbe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pomagala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tijekom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cjelokupnog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procesa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obrazovanja</w:t>
      </w:r>
      <w:proofErr w:type="spellEnd"/>
      <w:r w:rsidRPr="00AB64DA">
        <w:rPr>
          <w:sz w:val="22"/>
          <w:szCs w:val="22"/>
        </w:rPr>
        <w:t>.</w:t>
      </w:r>
    </w:p>
    <w:p w14:paraId="57F75127" w14:textId="5459E644" w:rsidR="00417C3F" w:rsidRPr="00AB64DA" w:rsidRDefault="00834F36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B64DA">
        <w:rPr>
          <w:b/>
          <w:sz w:val="22"/>
          <w:szCs w:val="22"/>
        </w:rPr>
        <w:t>Monter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strojarskih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instalacija</w:t>
      </w:r>
      <w:proofErr w:type="spellEnd"/>
      <w:r w:rsidRPr="00AB64DA">
        <w:rPr>
          <w:b/>
          <w:sz w:val="22"/>
          <w:szCs w:val="22"/>
        </w:rPr>
        <w:t>/</w:t>
      </w:r>
      <w:proofErr w:type="spellStart"/>
      <w:r w:rsidRPr="00AB64DA">
        <w:rPr>
          <w:b/>
          <w:sz w:val="22"/>
          <w:szCs w:val="22"/>
        </w:rPr>
        <w:t>Monterka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strojarskih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instalacija</w:t>
      </w:r>
      <w:proofErr w:type="spellEnd"/>
      <w:r w:rsidRPr="00AB64DA">
        <w:rPr>
          <w:b/>
          <w:sz w:val="22"/>
          <w:szCs w:val="22"/>
        </w:rPr>
        <w:t>:</w:t>
      </w:r>
      <w:r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zdravstvena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sposobnost</w:t>
      </w:r>
      <w:proofErr w:type="spellEnd"/>
      <w:r w:rsidR="008572D9" w:rsidRPr="00AB64DA">
        <w:rPr>
          <w:sz w:val="22"/>
          <w:szCs w:val="22"/>
        </w:rPr>
        <w:t xml:space="preserve"> za </w:t>
      </w:r>
      <w:proofErr w:type="spellStart"/>
      <w:r w:rsidR="008572D9" w:rsidRPr="00AB64DA">
        <w:rPr>
          <w:sz w:val="22"/>
          <w:szCs w:val="22"/>
        </w:rPr>
        <w:t>stjecanje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kompetencija</w:t>
      </w:r>
      <w:proofErr w:type="spellEnd"/>
      <w:r w:rsidR="008572D9" w:rsidRPr="00AB64DA">
        <w:rPr>
          <w:sz w:val="22"/>
          <w:szCs w:val="22"/>
        </w:rPr>
        <w:t xml:space="preserve"> za </w:t>
      </w:r>
      <w:proofErr w:type="spellStart"/>
      <w:r w:rsidR="008572D9" w:rsidRPr="00AB64DA">
        <w:rPr>
          <w:sz w:val="22"/>
          <w:szCs w:val="22"/>
        </w:rPr>
        <w:t>kvalifikaciju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uključuje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potrebnu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minimalnu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tjelesnu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spremnost</w:t>
      </w:r>
      <w:proofErr w:type="spellEnd"/>
      <w:r w:rsidR="008572D9" w:rsidRPr="00AB64DA">
        <w:rPr>
          <w:sz w:val="22"/>
          <w:szCs w:val="22"/>
        </w:rPr>
        <w:t xml:space="preserve">, </w:t>
      </w:r>
      <w:proofErr w:type="spellStart"/>
      <w:r w:rsidR="008572D9" w:rsidRPr="00AB64DA">
        <w:rPr>
          <w:sz w:val="22"/>
          <w:szCs w:val="22"/>
        </w:rPr>
        <w:t>odsustvo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poremećaja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ravnoteže</w:t>
      </w:r>
      <w:proofErr w:type="spellEnd"/>
      <w:r w:rsidR="008572D9" w:rsidRPr="00AB64DA">
        <w:rPr>
          <w:sz w:val="22"/>
          <w:szCs w:val="22"/>
        </w:rPr>
        <w:t xml:space="preserve">, </w:t>
      </w:r>
      <w:proofErr w:type="spellStart"/>
      <w:r w:rsidR="008572D9" w:rsidRPr="00AB64DA">
        <w:rPr>
          <w:sz w:val="22"/>
          <w:szCs w:val="22"/>
        </w:rPr>
        <w:t>stabilno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stanje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svijesti</w:t>
      </w:r>
      <w:proofErr w:type="spellEnd"/>
      <w:r w:rsidR="008572D9" w:rsidRPr="00AB64DA">
        <w:rPr>
          <w:sz w:val="22"/>
          <w:szCs w:val="22"/>
        </w:rPr>
        <w:t xml:space="preserve">, </w:t>
      </w:r>
      <w:proofErr w:type="spellStart"/>
      <w:r w:rsidR="008572D9" w:rsidRPr="00AB64DA">
        <w:rPr>
          <w:sz w:val="22"/>
          <w:szCs w:val="22"/>
        </w:rPr>
        <w:t>minimalne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motoričke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sposobnosti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pri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čemu</w:t>
      </w:r>
      <w:proofErr w:type="spellEnd"/>
      <w:r w:rsidR="008572D9" w:rsidRPr="00AB64DA">
        <w:rPr>
          <w:sz w:val="22"/>
          <w:szCs w:val="22"/>
        </w:rPr>
        <w:t xml:space="preserve"> je </w:t>
      </w:r>
      <w:proofErr w:type="spellStart"/>
      <w:r w:rsidR="008572D9" w:rsidRPr="00AB64DA">
        <w:rPr>
          <w:sz w:val="22"/>
          <w:szCs w:val="22"/>
        </w:rPr>
        <w:t>potrebno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voditi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računa</w:t>
      </w:r>
      <w:proofErr w:type="spellEnd"/>
      <w:r w:rsidR="008572D9" w:rsidRPr="00AB64DA">
        <w:rPr>
          <w:sz w:val="22"/>
          <w:szCs w:val="22"/>
        </w:rPr>
        <w:t xml:space="preserve"> o </w:t>
      </w:r>
      <w:proofErr w:type="spellStart"/>
      <w:r w:rsidR="008572D9" w:rsidRPr="00AB64DA">
        <w:rPr>
          <w:sz w:val="22"/>
          <w:szCs w:val="22"/>
        </w:rPr>
        <w:t>aktivnostima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na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visini</w:t>
      </w:r>
      <w:proofErr w:type="spellEnd"/>
      <w:r w:rsidR="008572D9" w:rsidRPr="00AB64DA">
        <w:rPr>
          <w:sz w:val="22"/>
          <w:szCs w:val="22"/>
        </w:rPr>
        <w:t xml:space="preserve">, </w:t>
      </w:r>
      <w:proofErr w:type="spellStart"/>
      <w:r w:rsidR="008572D9" w:rsidRPr="00AB64DA">
        <w:rPr>
          <w:sz w:val="22"/>
          <w:szCs w:val="22"/>
        </w:rPr>
        <w:t>minimalne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vidne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zahtjeve</w:t>
      </w:r>
      <w:proofErr w:type="spellEnd"/>
      <w:r w:rsidR="008572D9" w:rsidRPr="00AB64DA">
        <w:rPr>
          <w:sz w:val="22"/>
          <w:szCs w:val="22"/>
        </w:rPr>
        <w:t xml:space="preserve">, </w:t>
      </w:r>
      <w:proofErr w:type="spellStart"/>
      <w:r w:rsidR="008572D9" w:rsidRPr="00AB64DA">
        <w:rPr>
          <w:sz w:val="22"/>
          <w:szCs w:val="22"/>
        </w:rPr>
        <w:t>raspoznavanje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boja</w:t>
      </w:r>
      <w:proofErr w:type="spellEnd"/>
      <w:r w:rsidR="008572D9" w:rsidRPr="00AB64DA">
        <w:rPr>
          <w:sz w:val="22"/>
          <w:szCs w:val="22"/>
        </w:rPr>
        <w:t xml:space="preserve"> i </w:t>
      </w:r>
      <w:proofErr w:type="spellStart"/>
      <w:r w:rsidR="008572D9" w:rsidRPr="00AB64DA">
        <w:rPr>
          <w:sz w:val="22"/>
          <w:szCs w:val="22"/>
        </w:rPr>
        <w:t>osjet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njuha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potrebnih</w:t>
      </w:r>
      <w:proofErr w:type="spellEnd"/>
      <w:r w:rsidR="008572D9" w:rsidRPr="00AB64DA">
        <w:rPr>
          <w:sz w:val="22"/>
          <w:szCs w:val="22"/>
        </w:rPr>
        <w:t xml:space="preserve"> za </w:t>
      </w:r>
      <w:proofErr w:type="spellStart"/>
      <w:r w:rsidR="008572D9" w:rsidRPr="00AB64DA">
        <w:rPr>
          <w:sz w:val="22"/>
          <w:szCs w:val="22"/>
        </w:rPr>
        <w:t>izvođenje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školskih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zahtjeva</w:t>
      </w:r>
      <w:proofErr w:type="spellEnd"/>
      <w:r w:rsidR="008572D9" w:rsidRPr="00AB64DA">
        <w:rPr>
          <w:sz w:val="22"/>
          <w:szCs w:val="22"/>
        </w:rPr>
        <w:t xml:space="preserve"> (</w:t>
      </w:r>
      <w:proofErr w:type="spellStart"/>
      <w:r w:rsidR="008572D9" w:rsidRPr="00AB64DA">
        <w:rPr>
          <w:sz w:val="22"/>
          <w:szCs w:val="22"/>
        </w:rPr>
        <w:t>uključujući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učenje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temeljeno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na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radu</w:t>
      </w:r>
      <w:proofErr w:type="spellEnd"/>
      <w:r w:rsidR="008572D9" w:rsidRPr="00AB64DA">
        <w:rPr>
          <w:sz w:val="22"/>
          <w:szCs w:val="22"/>
        </w:rPr>
        <w:t xml:space="preserve">) i </w:t>
      </w:r>
      <w:proofErr w:type="spellStart"/>
      <w:r w:rsidR="008572D9" w:rsidRPr="00AB64DA">
        <w:rPr>
          <w:sz w:val="22"/>
          <w:szCs w:val="22"/>
        </w:rPr>
        <w:t>svladavanje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ishoda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učenja</w:t>
      </w:r>
      <w:proofErr w:type="spellEnd"/>
      <w:r w:rsidR="008572D9" w:rsidRPr="00AB64DA">
        <w:rPr>
          <w:sz w:val="22"/>
          <w:szCs w:val="22"/>
        </w:rPr>
        <w:t xml:space="preserve"> uz </w:t>
      </w:r>
      <w:proofErr w:type="spellStart"/>
      <w:r w:rsidR="008572D9" w:rsidRPr="00AB64DA">
        <w:rPr>
          <w:sz w:val="22"/>
          <w:szCs w:val="22"/>
        </w:rPr>
        <w:t>obvezu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osiguravanja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potrebne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razumne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prilagodbe</w:t>
      </w:r>
      <w:proofErr w:type="spellEnd"/>
      <w:r w:rsidR="008572D9" w:rsidRPr="00AB64DA">
        <w:rPr>
          <w:sz w:val="22"/>
          <w:szCs w:val="22"/>
        </w:rPr>
        <w:t xml:space="preserve"> i </w:t>
      </w:r>
      <w:proofErr w:type="spellStart"/>
      <w:r w:rsidR="008572D9" w:rsidRPr="00AB64DA">
        <w:rPr>
          <w:sz w:val="22"/>
          <w:szCs w:val="22"/>
        </w:rPr>
        <w:t>pomagala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tijekom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cjelokupnog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procesa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obrazovanja</w:t>
      </w:r>
      <w:proofErr w:type="spellEnd"/>
      <w:r w:rsidR="008572D9" w:rsidRPr="00AB64DA">
        <w:rPr>
          <w:sz w:val="22"/>
          <w:szCs w:val="22"/>
        </w:rPr>
        <w:t>.</w:t>
      </w:r>
    </w:p>
    <w:p w14:paraId="63F31180" w14:textId="10BC058B" w:rsidR="008572D9" w:rsidRPr="00AB64DA" w:rsidRDefault="008572D9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B64DA">
        <w:rPr>
          <w:b/>
          <w:sz w:val="22"/>
          <w:szCs w:val="22"/>
        </w:rPr>
        <w:t>Kuhar</w:t>
      </w:r>
      <w:proofErr w:type="spellEnd"/>
      <w:r w:rsidRPr="00AB64DA">
        <w:rPr>
          <w:b/>
          <w:sz w:val="22"/>
          <w:szCs w:val="22"/>
        </w:rPr>
        <w:t>/</w:t>
      </w:r>
      <w:proofErr w:type="spellStart"/>
      <w:r w:rsidRPr="00AB64DA">
        <w:rPr>
          <w:b/>
          <w:sz w:val="22"/>
          <w:szCs w:val="22"/>
        </w:rPr>
        <w:t>Kuharica</w:t>
      </w:r>
      <w:proofErr w:type="spellEnd"/>
      <w:r w:rsidRPr="00AB64DA">
        <w:rPr>
          <w:b/>
          <w:sz w:val="22"/>
          <w:szCs w:val="22"/>
        </w:rPr>
        <w:t>:</w:t>
      </w:r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zdravstvena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sposobnost</w:t>
      </w:r>
      <w:proofErr w:type="spellEnd"/>
      <w:r w:rsidR="006A7249" w:rsidRPr="00AB64DA">
        <w:rPr>
          <w:sz w:val="22"/>
          <w:szCs w:val="22"/>
        </w:rPr>
        <w:t xml:space="preserve"> za </w:t>
      </w:r>
      <w:proofErr w:type="spellStart"/>
      <w:r w:rsidR="006A7249" w:rsidRPr="00AB64DA">
        <w:rPr>
          <w:sz w:val="22"/>
          <w:szCs w:val="22"/>
        </w:rPr>
        <w:t>stjecanje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kompetencija</w:t>
      </w:r>
      <w:proofErr w:type="spellEnd"/>
      <w:r w:rsidR="006A7249" w:rsidRPr="00AB64DA">
        <w:rPr>
          <w:sz w:val="22"/>
          <w:szCs w:val="22"/>
        </w:rPr>
        <w:t xml:space="preserve"> za </w:t>
      </w:r>
      <w:proofErr w:type="spellStart"/>
      <w:r w:rsidR="006A7249" w:rsidRPr="00AB64DA">
        <w:rPr>
          <w:sz w:val="22"/>
          <w:szCs w:val="22"/>
        </w:rPr>
        <w:t>kvalifikaciju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uključuje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potrebnu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minimalnu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tjelesnu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spremnost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odsustvo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težih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alergija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brašno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ili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kontaktne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alergije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prehrambene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proizvode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odsustvo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intolerancije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brašno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minimalno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očuvani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integritet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kože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šakama</w:t>
      </w:r>
      <w:proofErr w:type="spellEnd"/>
      <w:r w:rsidR="006A7249" w:rsidRPr="00AB64DA">
        <w:rPr>
          <w:sz w:val="22"/>
          <w:szCs w:val="22"/>
        </w:rPr>
        <w:t xml:space="preserve"> i </w:t>
      </w:r>
      <w:proofErr w:type="spellStart"/>
      <w:r w:rsidR="006A7249" w:rsidRPr="00AB64DA">
        <w:rPr>
          <w:sz w:val="22"/>
          <w:szCs w:val="22"/>
        </w:rPr>
        <w:t>podlakticama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odsustvo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poremećaja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ravnoteže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stabilno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stanje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svijesti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minimalne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motoričke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sposobnosti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minimalne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vidne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zahtjeve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raspoznavanje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osnovnih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boja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te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osjet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njuha</w:t>
      </w:r>
      <w:proofErr w:type="spellEnd"/>
      <w:r w:rsidR="006A7249" w:rsidRPr="00AB64DA">
        <w:rPr>
          <w:sz w:val="22"/>
          <w:szCs w:val="22"/>
        </w:rPr>
        <w:t xml:space="preserve"> i </w:t>
      </w:r>
      <w:proofErr w:type="spellStart"/>
      <w:r w:rsidR="006A7249" w:rsidRPr="00AB64DA">
        <w:rPr>
          <w:sz w:val="22"/>
          <w:szCs w:val="22"/>
        </w:rPr>
        <w:t>okusa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potrebnih</w:t>
      </w:r>
      <w:proofErr w:type="spellEnd"/>
      <w:r w:rsidR="006A7249" w:rsidRPr="00AB64DA">
        <w:rPr>
          <w:sz w:val="22"/>
          <w:szCs w:val="22"/>
        </w:rPr>
        <w:t xml:space="preserve"> za </w:t>
      </w:r>
      <w:proofErr w:type="spellStart"/>
      <w:r w:rsidR="006A7249" w:rsidRPr="00AB64DA">
        <w:rPr>
          <w:sz w:val="22"/>
          <w:szCs w:val="22"/>
        </w:rPr>
        <w:t>izvođenje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školskih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zahtjeva</w:t>
      </w:r>
      <w:proofErr w:type="spellEnd"/>
      <w:r w:rsidR="006A7249" w:rsidRPr="00AB64DA">
        <w:rPr>
          <w:sz w:val="22"/>
          <w:szCs w:val="22"/>
        </w:rPr>
        <w:t xml:space="preserve"> (</w:t>
      </w:r>
      <w:proofErr w:type="spellStart"/>
      <w:r w:rsidR="006A7249" w:rsidRPr="00AB64DA">
        <w:rPr>
          <w:sz w:val="22"/>
          <w:szCs w:val="22"/>
        </w:rPr>
        <w:t>uključujući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učenje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temeljeno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radu</w:t>
      </w:r>
      <w:proofErr w:type="spellEnd"/>
      <w:r w:rsidR="006A7249" w:rsidRPr="00AB64DA">
        <w:rPr>
          <w:sz w:val="22"/>
          <w:szCs w:val="22"/>
        </w:rPr>
        <w:t xml:space="preserve">) i </w:t>
      </w:r>
      <w:proofErr w:type="spellStart"/>
      <w:r w:rsidR="006A7249" w:rsidRPr="00AB64DA">
        <w:rPr>
          <w:sz w:val="22"/>
          <w:szCs w:val="22"/>
        </w:rPr>
        <w:t>svladavanje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ishoda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učenja</w:t>
      </w:r>
      <w:proofErr w:type="spellEnd"/>
      <w:r w:rsidR="006A7249" w:rsidRPr="00AB64DA">
        <w:rPr>
          <w:sz w:val="22"/>
          <w:szCs w:val="22"/>
        </w:rPr>
        <w:t xml:space="preserve"> uz </w:t>
      </w:r>
      <w:proofErr w:type="spellStart"/>
      <w:r w:rsidR="006A7249" w:rsidRPr="00AB64DA">
        <w:rPr>
          <w:sz w:val="22"/>
          <w:szCs w:val="22"/>
        </w:rPr>
        <w:t>obvezu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osiguravanja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potrebne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razumne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prilagodbe</w:t>
      </w:r>
      <w:proofErr w:type="spellEnd"/>
      <w:r w:rsidR="006A7249" w:rsidRPr="00AB64DA">
        <w:rPr>
          <w:sz w:val="22"/>
          <w:szCs w:val="22"/>
        </w:rPr>
        <w:t xml:space="preserve"> i </w:t>
      </w:r>
      <w:proofErr w:type="spellStart"/>
      <w:r w:rsidR="006A7249" w:rsidRPr="00AB64DA">
        <w:rPr>
          <w:sz w:val="22"/>
          <w:szCs w:val="22"/>
        </w:rPr>
        <w:t>pomagala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tijekom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cjelokupnog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procesa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obrazovanja</w:t>
      </w:r>
      <w:proofErr w:type="spellEnd"/>
      <w:r w:rsidR="006A7249" w:rsidRPr="00AB64DA">
        <w:rPr>
          <w:sz w:val="22"/>
          <w:szCs w:val="22"/>
        </w:rPr>
        <w:t>.</w:t>
      </w:r>
    </w:p>
    <w:p w14:paraId="61FD9F91" w14:textId="1F5EF2C2" w:rsidR="008572D9" w:rsidRPr="00AB64DA" w:rsidRDefault="008572D9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proofErr w:type="spellStart"/>
      <w:r w:rsidRPr="00AB64DA">
        <w:rPr>
          <w:b/>
          <w:sz w:val="22"/>
          <w:szCs w:val="22"/>
          <w:shd w:val="clear" w:color="auto" w:fill="FFFFFF"/>
        </w:rPr>
        <w:t>Konobar</w:t>
      </w:r>
      <w:proofErr w:type="spellEnd"/>
      <w:r w:rsidRPr="00AB64DA">
        <w:rPr>
          <w:b/>
          <w:sz w:val="22"/>
          <w:szCs w:val="22"/>
          <w:shd w:val="clear" w:color="auto" w:fill="FFFFFF"/>
        </w:rPr>
        <w:t>/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Konobarica</w:t>
      </w:r>
      <w:proofErr w:type="spellEnd"/>
      <w:r w:rsidRPr="00AB64DA">
        <w:rPr>
          <w:b/>
          <w:sz w:val="22"/>
          <w:szCs w:val="22"/>
          <w:shd w:val="clear" w:color="auto" w:fill="FFFFFF"/>
        </w:rPr>
        <w:t>:</w:t>
      </w:r>
      <w:r w:rsidRPr="00AB64DA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64DA">
        <w:rPr>
          <w:sz w:val="22"/>
          <w:szCs w:val="22"/>
        </w:rPr>
        <w:t>zdravstvena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stjecanje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kompetencija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kvalifikaciju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uključuje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minimalnu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tjelesnu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spremnost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motoričke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sposobnosti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vidne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raspoznavanje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osnovnih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boja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slušne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mogućnost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sporazumijevanja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potrebnih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izvođenje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školskih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zahtjeva</w:t>
      </w:r>
      <w:proofErr w:type="spellEnd"/>
      <w:r w:rsidRPr="00AB64DA">
        <w:rPr>
          <w:sz w:val="22"/>
          <w:szCs w:val="22"/>
        </w:rPr>
        <w:t xml:space="preserve"> (</w:t>
      </w:r>
      <w:proofErr w:type="spellStart"/>
      <w:r w:rsidRPr="00AB64DA">
        <w:rPr>
          <w:sz w:val="22"/>
          <w:szCs w:val="22"/>
        </w:rPr>
        <w:t>uključujući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temeljeno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radu</w:t>
      </w:r>
      <w:proofErr w:type="spellEnd"/>
      <w:r w:rsidRPr="00AB64DA">
        <w:rPr>
          <w:sz w:val="22"/>
          <w:szCs w:val="22"/>
        </w:rPr>
        <w:t xml:space="preserve">) i </w:t>
      </w:r>
      <w:proofErr w:type="spellStart"/>
      <w:r w:rsidRPr="00AB64DA">
        <w:rPr>
          <w:sz w:val="22"/>
          <w:szCs w:val="22"/>
        </w:rPr>
        <w:t>svladavanje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ishoda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učenja</w:t>
      </w:r>
      <w:proofErr w:type="spellEnd"/>
      <w:r w:rsidRPr="00AB64DA">
        <w:rPr>
          <w:sz w:val="22"/>
          <w:szCs w:val="22"/>
        </w:rPr>
        <w:t xml:space="preserve"> uz </w:t>
      </w:r>
      <w:proofErr w:type="spellStart"/>
      <w:r w:rsidRPr="00AB64DA">
        <w:rPr>
          <w:sz w:val="22"/>
          <w:szCs w:val="22"/>
        </w:rPr>
        <w:t>obvezu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osiguravanja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razumne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prilagodbe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pomagala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tijekom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cjelokupnog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procesa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obrazovanja</w:t>
      </w:r>
      <w:proofErr w:type="spellEnd"/>
      <w:r w:rsidRPr="00AB64DA">
        <w:rPr>
          <w:sz w:val="22"/>
          <w:szCs w:val="22"/>
        </w:rPr>
        <w:t>.</w:t>
      </w:r>
    </w:p>
    <w:p w14:paraId="20DF5BE3" w14:textId="79CB5C05" w:rsidR="008572D9" w:rsidRPr="00AB64DA" w:rsidRDefault="008572D9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proofErr w:type="spellStart"/>
      <w:r w:rsidRPr="00AB64DA">
        <w:rPr>
          <w:b/>
          <w:sz w:val="22"/>
          <w:szCs w:val="22"/>
        </w:rPr>
        <w:t>Vozač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motornog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vozila</w:t>
      </w:r>
      <w:proofErr w:type="spellEnd"/>
      <w:r w:rsidRPr="00AB64DA">
        <w:rPr>
          <w:b/>
          <w:sz w:val="22"/>
          <w:szCs w:val="22"/>
        </w:rPr>
        <w:t>/</w:t>
      </w:r>
      <w:proofErr w:type="spellStart"/>
      <w:r w:rsidRPr="00AB64DA">
        <w:rPr>
          <w:b/>
          <w:sz w:val="22"/>
          <w:szCs w:val="22"/>
        </w:rPr>
        <w:t>Vozačica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motornog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vozila</w:t>
      </w:r>
      <w:proofErr w:type="spellEnd"/>
      <w:r w:rsidR="006A7249" w:rsidRPr="00AB64DA">
        <w:rPr>
          <w:b/>
          <w:sz w:val="22"/>
          <w:szCs w:val="22"/>
        </w:rPr>
        <w:t>:</w:t>
      </w:r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zdravstveni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zahtjevi</w:t>
      </w:r>
      <w:proofErr w:type="spellEnd"/>
      <w:r w:rsidR="006A7249" w:rsidRPr="00AB64DA">
        <w:rPr>
          <w:sz w:val="22"/>
          <w:szCs w:val="22"/>
        </w:rPr>
        <w:t xml:space="preserve"> i </w:t>
      </w:r>
      <w:proofErr w:type="spellStart"/>
      <w:r w:rsidR="006A7249" w:rsidRPr="00AB64DA">
        <w:rPr>
          <w:sz w:val="22"/>
          <w:szCs w:val="22"/>
        </w:rPr>
        <w:t>zapreke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propisani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podzakonskim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aktom</w:t>
      </w:r>
      <w:proofErr w:type="spellEnd"/>
      <w:r w:rsidR="006A7249" w:rsidRPr="00AB64DA">
        <w:rPr>
          <w:sz w:val="22"/>
          <w:szCs w:val="22"/>
        </w:rPr>
        <w:t xml:space="preserve"> koji se </w:t>
      </w:r>
      <w:proofErr w:type="spellStart"/>
      <w:r w:rsidR="006A7249" w:rsidRPr="00AB64DA">
        <w:rPr>
          <w:sz w:val="22"/>
          <w:szCs w:val="22"/>
        </w:rPr>
        <w:t>odnosi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vozače</w:t>
      </w:r>
      <w:proofErr w:type="spellEnd"/>
      <w:r w:rsidR="006A7249" w:rsidRPr="00AB64DA">
        <w:rPr>
          <w:sz w:val="22"/>
          <w:szCs w:val="22"/>
        </w:rPr>
        <w:t xml:space="preserve"> II. </w:t>
      </w:r>
      <w:proofErr w:type="spellStart"/>
      <w:r w:rsidR="006A7249" w:rsidRPr="00AB64DA">
        <w:rPr>
          <w:sz w:val="22"/>
          <w:szCs w:val="22"/>
        </w:rPr>
        <w:t>skupine</w:t>
      </w:r>
      <w:proofErr w:type="spellEnd"/>
      <w:r w:rsidR="006A7249" w:rsidRPr="00AB64DA">
        <w:rPr>
          <w:sz w:val="22"/>
          <w:szCs w:val="22"/>
        </w:rPr>
        <w:t>.</w:t>
      </w:r>
    </w:p>
    <w:p w14:paraId="127DC16F" w14:textId="77777777" w:rsidR="00AF6F67" w:rsidRPr="00AB64DA" w:rsidRDefault="00AF6F67" w:rsidP="00AF6F67">
      <w:pPr>
        <w:overflowPunct w:val="0"/>
        <w:autoSpaceDE w:val="0"/>
        <w:autoSpaceDN w:val="0"/>
        <w:adjustRightInd w:val="0"/>
        <w:ind w:left="720"/>
        <w:jc w:val="both"/>
        <w:rPr>
          <w:b/>
          <w:color w:val="FF0000"/>
          <w:sz w:val="22"/>
          <w:szCs w:val="22"/>
          <w:lang w:val="pl-PL"/>
        </w:rPr>
      </w:pPr>
    </w:p>
    <w:p w14:paraId="39AF3511" w14:textId="77777777" w:rsidR="00AF6F67" w:rsidRPr="00AB64DA" w:rsidRDefault="00AF6F67" w:rsidP="00AF6F67">
      <w:pPr>
        <w:jc w:val="both"/>
        <w:rPr>
          <w:color w:val="FF0000"/>
          <w:sz w:val="22"/>
          <w:szCs w:val="22"/>
          <w:lang w:val="hr-HR"/>
        </w:rPr>
      </w:pPr>
    </w:p>
    <w:p w14:paraId="2DE3EF08" w14:textId="2F7E697E" w:rsidR="00AF6F67" w:rsidRPr="00AB64DA" w:rsidRDefault="00AF6F67" w:rsidP="00AF6F67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>Učenici će se prijavljivati za upis i upisivati u I. razred  u ljetnom i jesenskom upisnom roku sukladno točkama X., XI. i XII. Odluke o upisu učenika u I. razred srednje škole u školskoj godini 202</w:t>
      </w:r>
      <w:r w:rsidR="00D47D79">
        <w:rPr>
          <w:sz w:val="22"/>
          <w:szCs w:val="22"/>
          <w:lang w:val="hr-HR"/>
        </w:rPr>
        <w:t>6</w:t>
      </w:r>
      <w:r w:rsidRPr="00AB64DA">
        <w:rPr>
          <w:sz w:val="22"/>
          <w:szCs w:val="22"/>
          <w:lang w:val="hr-HR"/>
        </w:rPr>
        <w:t>./202</w:t>
      </w:r>
      <w:r w:rsidR="00D47D79">
        <w:rPr>
          <w:sz w:val="22"/>
          <w:szCs w:val="22"/>
          <w:lang w:val="hr-HR"/>
        </w:rPr>
        <w:t>7</w:t>
      </w:r>
      <w:r w:rsidRPr="00AB64DA">
        <w:rPr>
          <w:sz w:val="22"/>
          <w:szCs w:val="22"/>
          <w:lang w:val="hr-HR"/>
        </w:rPr>
        <w:t xml:space="preserve">. („Narodne novine“ broj </w:t>
      </w:r>
      <w:r w:rsidR="00D47D79">
        <w:rPr>
          <w:sz w:val="22"/>
          <w:szCs w:val="22"/>
          <w:lang w:val="hr-HR"/>
        </w:rPr>
        <w:t>56/26)</w:t>
      </w:r>
      <w:r w:rsidR="004550C6">
        <w:rPr>
          <w:sz w:val="22"/>
          <w:szCs w:val="22"/>
          <w:lang w:val="hr-HR"/>
        </w:rPr>
        <w:t>.</w:t>
      </w:r>
    </w:p>
    <w:p w14:paraId="1C55BF87" w14:textId="77777777" w:rsidR="00AF6F67" w:rsidRPr="00AB64DA" w:rsidRDefault="00AF6F67" w:rsidP="00AF6F67">
      <w:pPr>
        <w:jc w:val="both"/>
        <w:rPr>
          <w:color w:val="FF0000"/>
          <w:sz w:val="22"/>
          <w:szCs w:val="22"/>
          <w:lang w:val="hr-HR"/>
        </w:rPr>
      </w:pPr>
    </w:p>
    <w:p w14:paraId="1F0FE10C" w14:textId="4AFF41EF" w:rsidR="002E1B88" w:rsidRPr="00AB64DA" w:rsidRDefault="002E1B88" w:rsidP="002E1B88">
      <w:pPr>
        <w:jc w:val="both"/>
        <w:rPr>
          <w:b/>
          <w:sz w:val="22"/>
          <w:szCs w:val="22"/>
          <w:lang w:val="hr-HR"/>
        </w:rPr>
      </w:pPr>
      <w:r w:rsidRPr="00AB64DA">
        <w:rPr>
          <w:b/>
          <w:sz w:val="22"/>
          <w:szCs w:val="22"/>
          <w:lang w:val="hr-HR"/>
        </w:rPr>
        <w:t>Rokovi za upis učenika u I. razred</w:t>
      </w:r>
    </w:p>
    <w:p w14:paraId="3F393E09" w14:textId="4F634C99" w:rsidR="002E1B88" w:rsidRPr="00AB64DA" w:rsidRDefault="002E1B88" w:rsidP="002E1B88">
      <w:pPr>
        <w:jc w:val="both"/>
        <w:rPr>
          <w:b/>
          <w:sz w:val="22"/>
          <w:szCs w:val="22"/>
          <w:u w:val="single"/>
          <w:lang w:val="hr-HR"/>
        </w:rPr>
      </w:pPr>
      <w:r w:rsidRPr="00AB64DA">
        <w:rPr>
          <w:b/>
          <w:sz w:val="22"/>
          <w:szCs w:val="22"/>
          <w:lang w:val="hr-HR"/>
        </w:rPr>
        <w:t xml:space="preserve">Ljetni upisni rok - </w:t>
      </w:r>
      <w:r w:rsidRPr="00AB64DA">
        <w:rPr>
          <w:b/>
          <w:sz w:val="22"/>
          <w:szCs w:val="22"/>
          <w:u w:val="single"/>
          <w:lang w:val="hr-HR"/>
        </w:rPr>
        <w:t xml:space="preserve">od </w:t>
      </w:r>
      <w:r w:rsidR="00BF55BE" w:rsidRPr="00AB64DA">
        <w:rPr>
          <w:b/>
          <w:sz w:val="22"/>
          <w:szCs w:val="22"/>
          <w:u w:val="single"/>
          <w:lang w:val="hr-HR"/>
        </w:rPr>
        <w:t>8</w:t>
      </w:r>
      <w:r w:rsidRPr="00AB64DA">
        <w:rPr>
          <w:b/>
          <w:sz w:val="22"/>
          <w:szCs w:val="22"/>
          <w:u w:val="single"/>
          <w:lang w:val="hr-HR"/>
        </w:rPr>
        <w:t xml:space="preserve">. do </w:t>
      </w:r>
      <w:r w:rsidR="00BF55BE" w:rsidRPr="00AB64DA">
        <w:rPr>
          <w:b/>
          <w:sz w:val="22"/>
          <w:szCs w:val="22"/>
          <w:u w:val="single"/>
          <w:lang w:val="hr-HR"/>
        </w:rPr>
        <w:t>9</w:t>
      </w:r>
      <w:r w:rsidRPr="00AB64DA">
        <w:rPr>
          <w:b/>
          <w:sz w:val="22"/>
          <w:szCs w:val="22"/>
          <w:u w:val="single"/>
          <w:lang w:val="hr-HR"/>
        </w:rPr>
        <w:t>. srpnja 202</w:t>
      </w:r>
      <w:r w:rsidR="004550C6">
        <w:rPr>
          <w:b/>
          <w:sz w:val="22"/>
          <w:szCs w:val="22"/>
          <w:u w:val="single"/>
          <w:lang w:val="hr-HR"/>
        </w:rPr>
        <w:t>6</w:t>
      </w:r>
      <w:r w:rsidR="00BF55BE" w:rsidRPr="00AB64DA">
        <w:rPr>
          <w:b/>
          <w:sz w:val="22"/>
          <w:szCs w:val="22"/>
          <w:u w:val="single"/>
          <w:lang w:val="hr-HR"/>
        </w:rPr>
        <w:t>.</w:t>
      </w:r>
      <w:r w:rsidRPr="00AB64DA">
        <w:rPr>
          <w:sz w:val="22"/>
          <w:szCs w:val="22"/>
          <w:u w:val="single"/>
          <w:lang w:val="hr-HR"/>
        </w:rPr>
        <w:t xml:space="preserve"> </w:t>
      </w:r>
      <w:r w:rsidRPr="00AB64DA">
        <w:rPr>
          <w:b/>
          <w:sz w:val="22"/>
          <w:szCs w:val="22"/>
          <w:u w:val="single"/>
          <w:lang w:val="hr-HR"/>
        </w:rPr>
        <w:t>u vremenu od 8,00 do 1</w:t>
      </w:r>
      <w:r w:rsidR="00BF55BE" w:rsidRPr="00AB64DA">
        <w:rPr>
          <w:b/>
          <w:sz w:val="22"/>
          <w:szCs w:val="22"/>
          <w:u w:val="single"/>
          <w:lang w:val="hr-HR"/>
        </w:rPr>
        <w:t>4</w:t>
      </w:r>
      <w:r w:rsidRPr="00AB64DA">
        <w:rPr>
          <w:b/>
          <w:sz w:val="22"/>
          <w:szCs w:val="22"/>
          <w:u w:val="single"/>
          <w:lang w:val="hr-HR"/>
        </w:rPr>
        <w:t>,00 sat</w:t>
      </w:r>
      <w:r w:rsidR="002D00F8" w:rsidRPr="00AB64DA">
        <w:rPr>
          <w:b/>
          <w:sz w:val="22"/>
          <w:szCs w:val="22"/>
          <w:u w:val="single"/>
          <w:lang w:val="hr-HR"/>
        </w:rPr>
        <w:t>i</w:t>
      </w:r>
    </w:p>
    <w:p w14:paraId="120DAD59" w14:textId="3984CFEA" w:rsidR="002E1B88" w:rsidRPr="00AB64DA" w:rsidRDefault="002E1B88" w:rsidP="002E1B88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- </w:t>
      </w:r>
      <w:r w:rsidR="00145437" w:rsidRPr="00AB64DA">
        <w:rPr>
          <w:sz w:val="22"/>
          <w:szCs w:val="22"/>
          <w:lang w:val="hr-HR"/>
        </w:rPr>
        <w:t xml:space="preserve">Upisnica (potpisani obrazac) </w:t>
      </w:r>
      <w:r w:rsidRPr="00AB64DA">
        <w:rPr>
          <w:sz w:val="22"/>
          <w:szCs w:val="22"/>
          <w:lang w:val="hr-HR"/>
        </w:rPr>
        <w:t xml:space="preserve"> moguće je dostaviti osobno u školu  ili elek</w:t>
      </w:r>
      <w:r w:rsidR="00145437" w:rsidRPr="00AB64DA">
        <w:rPr>
          <w:sz w:val="22"/>
          <w:szCs w:val="22"/>
          <w:lang w:val="hr-HR"/>
        </w:rPr>
        <w:t xml:space="preserve">tronskim </w:t>
      </w:r>
      <w:r w:rsidRPr="00AB64DA">
        <w:rPr>
          <w:sz w:val="22"/>
          <w:szCs w:val="22"/>
          <w:lang w:val="hr-HR"/>
        </w:rPr>
        <w:t xml:space="preserve"> putem na način da roditelj/skrbnik i kandidat preuzimaju upisnicu</w:t>
      </w:r>
      <w:r w:rsidR="00145437" w:rsidRPr="00AB64DA">
        <w:rPr>
          <w:sz w:val="22"/>
          <w:szCs w:val="22"/>
          <w:lang w:val="hr-HR"/>
        </w:rPr>
        <w:t xml:space="preserve"> iz sustava </w:t>
      </w:r>
      <w:r w:rsidR="00145437" w:rsidRPr="00AB64DA">
        <w:rPr>
          <w:sz w:val="22"/>
          <w:szCs w:val="22"/>
          <w:u w:val="single"/>
          <w:lang w:val="hr-HR"/>
        </w:rPr>
        <w:t>srednje</w:t>
      </w:r>
      <w:r w:rsidR="009C7D82" w:rsidRPr="00AB64DA">
        <w:rPr>
          <w:sz w:val="22"/>
          <w:szCs w:val="22"/>
          <w:u w:val="single"/>
          <w:lang w:val="hr-HR"/>
        </w:rPr>
        <w:t>.</w:t>
      </w:r>
      <w:r w:rsidR="00145437" w:rsidRPr="00AB64DA">
        <w:rPr>
          <w:sz w:val="22"/>
          <w:szCs w:val="22"/>
          <w:u w:val="single"/>
          <w:lang w:val="hr-HR"/>
        </w:rPr>
        <w:t xml:space="preserve"> e-upisi.hr</w:t>
      </w:r>
      <w:r w:rsidR="009C7D82" w:rsidRPr="00AB64DA">
        <w:rPr>
          <w:sz w:val="22"/>
          <w:szCs w:val="22"/>
          <w:lang w:val="hr-HR"/>
        </w:rPr>
        <w:t xml:space="preserve"> u kartici „Moji rezultati“ poveznica “Upisnica i ostala dokumentacija“ </w:t>
      </w:r>
      <w:r w:rsidRPr="00AB64DA">
        <w:rPr>
          <w:sz w:val="22"/>
          <w:szCs w:val="22"/>
          <w:lang w:val="hr-HR"/>
        </w:rPr>
        <w:t>ispisuju je i potpisanu upisnicu učitavaju nazad u sustav na istoj kartici</w:t>
      </w:r>
      <w:r w:rsidR="00817F59" w:rsidRPr="00AB64DA">
        <w:rPr>
          <w:sz w:val="22"/>
          <w:szCs w:val="22"/>
          <w:lang w:val="hr-HR"/>
        </w:rPr>
        <w:t>.</w:t>
      </w:r>
    </w:p>
    <w:p w14:paraId="652A9DE3" w14:textId="77777777" w:rsidR="002D00F8" w:rsidRPr="00AB64DA" w:rsidRDefault="002D00F8" w:rsidP="002E1B88">
      <w:pPr>
        <w:jc w:val="both"/>
        <w:rPr>
          <w:sz w:val="22"/>
          <w:szCs w:val="22"/>
          <w:lang w:val="hr-HR"/>
        </w:rPr>
      </w:pPr>
    </w:p>
    <w:p w14:paraId="31BFED26" w14:textId="3729062C" w:rsidR="002E1B88" w:rsidRPr="00AB64DA" w:rsidRDefault="002E1B88" w:rsidP="002E1B88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- </w:t>
      </w:r>
      <w:bookmarkStart w:id="4" w:name="_Hlk199917378"/>
      <w:r w:rsidRPr="00AB64DA">
        <w:rPr>
          <w:sz w:val="22"/>
          <w:szCs w:val="22"/>
          <w:lang w:val="hr-HR"/>
        </w:rPr>
        <w:t>Dokumenti  koji su uvjet za upis u određeni program obrazovanja (potvrda liječnika školske medicine, potvrda obiteljskog liječnika</w:t>
      </w:r>
      <w:r w:rsidR="00821B6E" w:rsidRPr="00AB64DA">
        <w:rPr>
          <w:sz w:val="22"/>
          <w:szCs w:val="22"/>
          <w:lang w:val="hr-HR"/>
        </w:rPr>
        <w:t xml:space="preserve"> ili </w:t>
      </w:r>
      <w:r w:rsidRPr="00AB64DA">
        <w:rPr>
          <w:sz w:val="22"/>
          <w:szCs w:val="22"/>
          <w:lang w:val="hr-HR"/>
        </w:rPr>
        <w:t>liječnička svjedodžba medicine rada i ostali dokumenti kojima su ostvarena dodatna prava za upis) moguće je dostaviti osobno ili elektron</w:t>
      </w:r>
      <w:r w:rsidR="00145437" w:rsidRPr="00AB64DA">
        <w:rPr>
          <w:sz w:val="22"/>
          <w:szCs w:val="22"/>
          <w:lang w:val="hr-HR"/>
        </w:rPr>
        <w:t>skim</w:t>
      </w:r>
      <w:r w:rsidRPr="00AB64DA">
        <w:rPr>
          <w:sz w:val="22"/>
          <w:szCs w:val="22"/>
          <w:lang w:val="hr-HR"/>
        </w:rPr>
        <w:t xml:space="preserve"> putem (skenirano ili slikano) </w:t>
      </w:r>
      <w:r w:rsidR="00145437" w:rsidRPr="00AB64DA">
        <w:rPr>
          <w:sz w:val="22"/>
          <w:szCs w:val="22"/>
          <w:lang w:val="hr-HR"/>
        </w:rPr>
        <w:t xml:space="preserve">putem </w:t>
      </w:r>
      <w:r w:rsidR="00145437" w:rsidRPr="00AB64DA">
        <w:rPr>
          <w:sz w:val="22"/>
          <w:szCs w:val="22"/>
          <w:u w:val="single"/>
          <w:lang w:val="hr-HR"/>
        </w:rPr>
        <w:t>srednje.e-upisi.hr</w:t>
      </w:r>
      <w:r w:rsidR="00817F59" w:rsidRPr="00AB64DA">
        <w:rPr>
          <w:sz w:val="22"/>
          <w:szCs w:val="22"/>
          <w:lang w:val="hr-HR"/>
        </w:rPr>
        <w:t xml:space="preserve"> u kartici „Moji rezultati“ poveznica “Upisnica i ostala dokumentacija“</w:t>
      </w:r>
      <w:r w:rsidR="009C619D" w:rsidRPr="00AB64DA">
        <w:rPr>
          <w:sz w:val="22"/>
          <w:szCs w:val="22"/>
          <w:lang w:val="hr-HR"/>
        </w:rPr>
        <w:t>.</w:t>
      </w:r>
    </w:p>
    <w:p w14:paraId="78D2FD19" w14:textId="77777777" w:rsidR="002D00F8" w:rsidRPr="00AB64DA" w:rsidRDefault="002D00F8" w:rsidP="002E1B88">
      <w:pPr>
        <w:jc w:val="both"/>
        <w:rPr>
          <w:sz w:val="22"/>
          <w:szCs w:val="22"/>
          <w:lang w:val="hr-HR"/>
        </w:rPr>
      </w:pPr>
    </w:p>
    <w:p w14:paraId="3AA4D188" w14:textId="6E5627FA" w:rsidR="00C261B7" w:rsidRDefault="00C261B7" w:rsidP="002E1B88">
      <w:pPr>
        <w:jc w:val="both"/>
        <w:rPr>
          <w:sz w:val="22"/>
          <w:szCs w:val="22"/>
          <w:shd w:val="clear" w:color="auto" w:fill="FFFFFF"/>
        </w:rPr>
      </w:pPr>
      <w:bookmarkStart w:id="5" w:name="_Hlk200014427"/>
      <w:r w:rsidRPr="00AB64DA">
        <w:rPr>
          <w:sz w:val="22"/>
          <w:szCs w:val="22"/>
          <w:lang w:val="hr-HR"/>
        </w:rPr>
        <w:lastRenderedPageBreak/>
        <w:t xml:space="preserve">Potrebnu dokumentaciju moguće je dostaviti i putem elektroničke pošte (skenirano ili slikano) na adresu: </w:t>
      </w:r>
      <w:hyperlink r:id="rId5" w:history="1">
        <w:r w:rsidR="00DF00B1" w:rsidRPr="00AB64DA">
          <w:rPr>
            <w:rStyle w:val="Hiperveza"/>
            <w:sz w:val="22"/>
            <w:szCs w:val="22"/>
            <w:shd w:val="clear" w:color="auto" w:fill="FFFFFF"/>
          </w:rPr>
          <w:t>ured@ss-strukovna-gospic.skole.hr</w:t>
        </w:r>
      </w:hyperlink>
      <w:r w:rsidR="00DF00B1" w:rsidRPr="00AB64DA">
        <w:rPr>
          <w:sz w:val="22"/>
          <w:szCs w:val="22"/>
          <w:shd w:val="clear" w:color="auto" w:fill="FFFFFF"/>
        </w:rPr>
        <w:t xml:space="preserve"> </w:t>
      </w:r>
    </w:p>
    <w:p w14:paraId="7A4883C0" w14:textId="77777777" w:rsidR="008A64E5" w:rsidRPr="00AB64DA" w:rsidRDefault="008A64E5" w:rsidP="002E1B88">
      <w:pPr>
        <w:jc w:val="both"/>
        <w:rPr>
          <w:sz w:val="22"/>
          <w:szCs w:val="22"/>
          <w:lang w:val="hr-HR"/>
        </w:rPr>
      </w:pPr>
    </w:p>
    <w:bookmarkEnd w:id="4"/>
    <w:bookmarkEnd w:id="5"/>
    <w:p w14:paraId="45568950" w14:textId="385DB667" w:rsidR="002E1B88" w:rsidRPr="004550C6" w:rsidRDefault="002E1B88" w:rsidP="002E1B88">
      <w:pPr>
        <w:jc w:val="both"/>
        <w:rPr>
          <w:b/>
          <w:sz w:val="22"/>
          <w:szCs w:val="22"/>
          <w:u w:val="single"/>
          <w:lang w:val="hr-HR"/>
        </w:rPr>
      </w:pPr>
      <w:r w:rsidRPr="00AB64DA">
        <w:rPr>
          <w:b/>
          <w:sz w:val="22"/>
          <w:szCs w:val="22"/>
          <w:lang w:val="hr-HR"/>
        </w:rPr>
        <w:t xml:space="preserve">Jesenski upisni </w:t>
      </w:r>
      <w:r w:rsidRPr="004550C6">
        <w:rPr>
          <w:b/>
          <w:sz w:val="22"/>
          <w:szCs w:val="22"/>
          <w:lang w:val="hr-HR"/>
        </w:rPr>
        <w:t xml:space="preserve">rok – </w:t>
      </w:r>
      <w:r w:rsidRPr="004550C6">
        <w:rPr>
          <w:b/>
          <w:sz w:val="22"/>
          <w:szCs w:val="22"/>
          <w:u w:val="single"/>
          <w:lang w:val="hr-HR"/>
        </w:rPr>
        <w:t xml:space="preserve">od  </w:t>
      </w:r>
      <w:r w:rsidR="004550C6" w:rsidRPr="004550C6">
        <w:rPr>
          <w:b/>
          <w:sz w:val="22"/>
          <w:szCs w:val="22"/>
          <w:u w:val="single"/>
          <w:lang w:val="hr-HR"/>
        </w:rPr>
        <w:t>1</w:t>
      </w:r>
      <w:r w:rsidRPr="004550C6">
        <w:rPr>
          <w:b/>
          <w:sz w:val="22"/>
          <w:szCs w:val="22"/>
          <w:u w:val="single"/>
          <w:lang w:val="hr-HR"/>
        </w:rPr>
        <w:t>.</w:t>
      </w:r>
      <w:r w:rsidR="004550C6" w:rsidRPr="004550C6">
        <w:rPr>
          <w:b/>
          <w:sz w:val="22"/>
          <w:szCs w:val="22"/>
          <w:u w:val="single"/>
          <w:lang w:val="hr-HR"/>
        </w:rPr>
        <w:t xml:space="preserve"> </w:t>
      </w:r>
      <w:r w:rsidR="00145437" w:rsidRPr="004550C6">
        <w:rPr>
          <w:b/>
          <w:sz w:val="22"/>
          <w:szCs w:val="22"/>
          <w:u w:val="single"/>
          <w:lang w:val="hr-HR"/>
        </w:rPr>
        <w:t xml:space="preserve"> do </w:t>
      </w:r>
      <w:r w:rsidR="004550C6" w:rsidRPr="004550C6">
        <w:rPr>
          <w:b/>
          <w:sz w:val="22"/>
          <w:szCs w:val="22"/>
          <w:u w:val="single"/>
          <w:lang w:val="hr-HR"/>
        </w:rPr>
        <w:t>2</w:t>
      </w:r>
      <w:r w:rsidR="00145437" w:rsidRPr="004550C6">
        <w:rPr>
          <w:b/>
          <w:sz w:val="22"/>
          <w:szCs w:val="22"/>
          <w:u w:val="single"/>
          <w:lang w:val="hr-HR"/>
        </w:rPr>
        <w:t xml:space="preserve">. </w:t>
      </w:r>
      <w:r w:rsidRPr="004550C6">
        <w:rPr>
          <w:b/>
          <w:sz w:val="22"/>
          <w:szCs w:val="22"/>
          <w:u w:val="single"/>
          <w:lang w:val="hr-HR"/>
        </w:rPr>
        <w:t xml:space="preserve"> </w:t>
      </w:r>
      <w:r w:rsidR="00145437" w:rsidRPr="004550C6">
        <w:rPr>
          <w:b/>
          <w:sz w:val="22"/>
          <w:szCs w:val="22"/>
          <w:u w:val="single"/>
          <w:lang w:val="hr-HR"/>
        </w:rPr>
        <w:t xml:space="preserve">rujna </w:t>
      </w:r>
      <w:r w:rsidR="0010459D" w:rsidRPr="004550C6">
        <w:rPr>
          <w:b/>
          <w:sz w:val="22"/>
          <w:szCs w:val="22"/>
          <w:u w:val="single"/>
          <w:lang w:val="hr-HR"/>
        </w:rPr>
        <w:t>202</w:t>
      </w:r>
      <w:r w:rsidR="004550C6" w:rsidRPr="004550C6">
        <w:rPr>
          <w:b/>
          <w:sz w:val="22"/>
          <w:szCs w:val="22"/>
          <w:u w:val="single"/>
          <w:lang w:val="hr-HR"/>
        </w:rPr>
        <w:t>6</w:t>
      </w:r>
      <w:r w:rsidR="0010459D" w:rsidRPr="004550C6">
        <w:rPr>
          <w:b/>
          <w:sz w:val="22"/>
          <w:szCs w:val="22"/>
          <w:u w:val="single"/>
          <w:lang w:val="hr-HR"/>
        </w:rPr>
        <w:t xml:space="preserve">. </w:t>
      </w:r>
      <w:r w:rsidRPr="004550C6">
        <w:rPr>
          <w:b/>
          <w:sz w:val="22"/>
          <w:szCs w:val="22"/>
          <w:u w:val="single"/>
          <w:lang w:val="hr-HR"/>
        </w:rPr>
        <w:t xml:space="preserve">  u vremenu od 8,00 do 1</w:t>
      </w:r>
      <w:r w:rsidR="00145437" w:rsidRPr="004550C6">
        <w:rPr>
          <w:b/>
          <w:sz w:val="22"/>
          <w:szCs w:val="22"/>
          <w:u w:val="single"/>
          <w:lang w:val="hr-HR"/>
        </w:rPr>
        <w:t>4</w:t>
      </w:r>
      <w:r w:rsidRPr="004550C6">
        <w:rPr>
          <w:b/>
          <w:sz w:val="22"/>
          <w:szCs w:val="22"/>
          <w:u w:val="single"/>
          <w:lang w:val="hr-HR"/>
        </w:rPr>
        <w:t>,00 sati</w:t>
      </w:r>
    </w:p>
    <w:p w14:paraId="3C69ED31" w14:textId="784BA5E6" w:rsidR="0010459D" w:rsidRPr="00AB64DA" w:rsidRDefault="0010459D" w:rsidP="002E1B88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- Upisnica (potpisani obrazac)  moguće je dostaviti osobno u školu ili elektronskim putem na način da roditelj/skrbnik i kandidat preuzimaju upisnicu iz sustava </w:t>
      </w:r>
      <w:r w:rsidRPr="00AB64DA">
        <w:rPr>
          <w:sz w:val="22"/>
          <w:szCs w:val="22"/>
          <w:u w:val="single"/>
          <w:lang w:val="hr-HR"/>
        </w:rPr>
        <w:t>srednje. e-upisi.hr</w:t>
      </w:r>
      <w:r w:rsidR="00E13F5C" w:rsidRPr="00AB64DA">
        <w:rPr>
          <w:sz w:val="22"/>
          <w:szCs w:val="22"/>
          <w:lang w:val="hr-HR"/>
        </w:rPr>
        <w:t xml:space="preserve"> u kartici ʺMoji rezultatiʺ</w:t>
      </w:r>
      <w:r w:rsidR="009C619D" w:rsidRPr="00AB64DA">
        <w:rPr>
          <w:sz w:val="22"/>
          <w:szCs w:val="22"/>
          <w:lang w:val="hr-HR"/>
        </w:rPr>
        <w:t xml:space="preserve"> poveznica “Upisnica i ostala dokumentacija“</w:t>
      </w:r>
      <w:r w:rsidRPr="00AB64DA">
        <w:rPr>
          <w:sz w:val="22"/>
          <w:szCs w:val="22"/>
          <w:lang w:val="hr-HR"/>
        </w:rPr>
        <w:t>, ispisuju je i potpisanu upisnicu učitavaju nazad u sustav na istoj kartici</w:t>
      </w:r>
      <w:r w:rsidR="009C619D" w:rsidRPr="00AB64DA">
        <w:rPr>
          <w:sz w:val="22"/>
          <w:szCs w:val="22"/>
          <w:lang w:val="hr-HR"/>
        </w:rPr>
        <w:t>.</w:t>
      </w:r>
    </w:p>
    <w:p w14:paraId="35FCB3E9" w14:textId="57913A06" w:rsidR="0010459D" w:rsidRPr="00AB64DA" w:rsidRDefault="0010459D" w:rsidP="002E1B88">
      <w:pPr>
        <w:jc w:val="both"/>
        <w:rPr>
          <w:sz w:val="22"/>
          <w:szCs w:val="22"/>
          <w:lang w:val="hr-HR"/>
        </w:rPr>
      </w:pPr>
    </w:p>
    <w:p w14:paraId="5B5D22A0" w14:textId="09284E76" w:rsidR="0010459D" w:rsidRPr="00AB64DA" w:rsidRDefault="002E1B88" w:rsidP="0010459D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- </w:t>
      </w:r>
      <w:r w:rsidR="0010459D" w:rsidRPr="00AB64DA">
        <w:rPr>
          <w:sz w:val="22"/>
          <w:szCs w:val="22"/>
          <w:lang w:val="hr-HR"/>
        </w:rPr>
        <w:t xml:space="preserve">Dokumenti  koji su uvjet za upis u određeni program obrazovanja (potvrda liječnika školske medicine, potvrda obiteljskog liječnika ili liječnička svjedodžba medicine rada i ostali dokumenti kojima su ostvarena dodatna prava za upis) moguće je dostaviti osobno ili elektronskim putem (skenirano ili slikano) putem </w:t>
      </w:r>
      <w:r w:rsidR="0010459D" w:rsidRPr="00AB64DA">
        <w:rPr>
          <w:sz w:val="22"/>
          <w:szCs w:val="22"/>
          <w:u w:val="single"/>
          <w:lang w:val="hr-HR"/>
        </w:rPr>
        <w:t>srednje.e-upisi.hr</w:t>
      </w:r>
      <w:r w:rsidR="009C619D" w:rsidRPr="00AB64DA">
        <w:rPr>
          <w:sz w:val="22"/>
          <w:szCs w:val="22"/>
          <w:lang w:val="hr-HR"/>
        </w:rPr>
        <w:t xml:space="preserve"> u kartici „Moji rezultati“ poveznica “Upisnica i ostala dokumentacija“.</w:t>
      </w:r>
    </w:p>
    <w:p w14:paraId="156303BC" w14:textId="77777777" w:rsidR="002E1B88" w:rsidRPr="00AB64DA" w:rsidRDefault="002E1B88" w:rsidP="002E1B88">
      <w:pPr>
        <w:jc w:val="both"/>
        <w:rPr>
          <w:sz w:val="22"/>
          <w:szCs w:val="22"/>
          <w:lang w:val="hr-HR"/>
        </w:rPr>
      </w:pPr>
    </w:p>
    <w:p w14:paraId="7B8B7D0D" w14:textId="6A56B98A" w:rsidR="002D00F8" w:rsidRPr="00AB64DA" w:rsidRDefault="002D00F8" w:rsidP="002D00F8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Potrebnu dokumentaciju  moguće je dostaviti i putem elektroničke pošte (skenirano ili slikano) na adresu: </w:t>
      </w:r>
      <w:hyperlink r:id="rId6" w:history="1">
        <w:r w:rsidR="00DF00B1" w:rsidRPr="00AB64DA">
          <w:rPr>
            <w:rStyle w:val="Hiperveza"/>
            <w:sz w:val="22"/>
            <w:szCs w:val="22"/>
            <w:shd w:val="clear" w:color="auto" w:fill="FFFFFF"/>
          </w:rPr>
          <w:t>ured@ss-strukovna-gospic.skole.hr</w:t>
        </w:r>
      </w:hyperlink>
      <w:r w:rsidR="00DF00B1" w:rsidRPr="00AB64DA">
        <w:rPr>
          <w:sz w:val="22"/>
          <w:szCs w:val="22"/>
          <w:shd w:val="clear" w:color="auto" w:fill="FFFFFF"/>
        </w:rPr>
        <w:t xml:space="preserve"> </w:t>
      </w:r>
    </w:p>
    <w:p w14:paraId="397C7026" w14:textId="77777777" w:rsidR="00C55753" w:rsidRPr="00936E34" w:rsidRDefault="00C55753" w:rsidP="00C55753">
      <w:pPr>
        <w:jc w:val="both"/>
        <w:rPr>
          <w:b/>
          <w:sz w:val="24"/>
          <w:szCs w:val="24"/>
          <w:lang w:val="hr-HR"/>
        </w:rPr>
      </w:pPr>
      <w:bookmarkStart w:id="6" w:name="_Hlk200454161"/>
      <w:r w:rsidRPr="00936E34">
        <w:rPr>
          <w:b/>
          <w:sz w:val="24"/>
          <w:szCs w:val="24"/>
          <w:lang w:val="hr-HR"/>
        </w:rPr>
        <w:t xml:space="preserve">Napomena </w:t>
      </w:r>
    </w:p>
    <w:p w14:paraId="75E73CC4" w14:textId="7E2B4D7A" w:rsidR="00C55753" w:rsidRPr="008A64E5" w:rsidRDefault="00C55753" w:rsidP="00C55753">
      <w:pPr>
        <w:jc w:val="both"/>
        <w:rPr>
          <w:sz w:val="24"/>
          <w:szCs w:val="24"/>
          <w:lang w:val="hr-HR"/>
        </w:rPr>
      </w:pPr>
      <w:r w:rsidRPr="008A64E5">
        <w:rPr>
          <w:sz w:val="24"/>
          <w:szCs w:val="24"/>
          <w:lang w:val="hr-HR"/>
        </w:rPr>
        <w:t>Učenici s teškoćama u razvoju koji su se prijavljivali u</w:t>
      </w:r>
      <w:r>
        <w:rPr>
          <w:sz w:val="24"/>
          <w:szCs w:val="24"/>
          <w:lang w:val="hr-HR"/>
        </w:rPr>
        <w:t xml:space="preserve"> U</w:t>
      </w:r>
      <w:r w:rsidRPr="008A64E5">
        <w:rPr>
          <w:sz w:val="24"/>
          <w:szCs w:val="24"/>
          <w:lang w:val="hr-HR"/>
        </w:rPr>
        <w:t xml:space="preserve">pravnom odjelu </w:t>
      </w:r>
      <w:r>
        <w:rPr>
          <w:sz w:val="24"/>
          <w:szCs w:val="24"/>
          <w:lang w:val="hr-HR"/>
        </w:rPr>
        <w:t xml:space="preserve"> za školstvo, sport i kulturu Ličko-senjske županije i </w:t>
      </w:r>
      <w:r w:rsidRPr="008A64E5">
        <w:rPr>
          <w:sz w:val="24"/>
          <w:szCs w:val="24"/>
          <w:lang w:val="hr-HR"/>
        </w:rPr>
        <w:t xml:space="preserve"> ostvarili pravo upisa za upis dostavljaju:  </w:t>
      </w:r>
    </w:p>
    <w:p w14:paraId="431318AC" w14:textId="77777777" w:rsidR="00C55753" w:rsidRPr="008A64E5" w:rsidRDefault="00C55753" w:rsidP="00C55753">
      <w:pPr>
        <w:jc w:val="both"/>
        <w:rPr>
          <w:sz w:val="24"/>
          <w:szCs w:val="24"/>
          <w:lang w:val="hr-HR"/>
        </w:rPr>
      </w:pPr>
      <w:r w:rsidRPr="008A64E5">
        <w:rPr>
          <w:sz w:val="24"/>
          <w:szCs w:val="24"/>
          <w:lang w:val="hr-HR"/>
        </w:rPr>
        <w:t>-  upisnicu (potpisani obrazac)</w:t>
      </w:r>
    </w:p>
    <w:p w14:paraId="4EA666DC" w14:textId="77777777" w:rsidR="00C55753" w:rsidRDefault="00C55753" w:rsidP="00C55753">
      <w:pPr>
        <w:jc w:val="both"/>
        <w:rPr>
          <w:color w:val="FF0000"/>
          <w:sz w:val="24"/>
          <w:szCs w:val="24"/>
          <w:lang w:val="hr-HR"/>
        </w:rPr>
      </w:pPr>
      <w:r w:rsidRPr="008A64E5">
        <w:rPr>
          <w:sz w:val="24"/>
          <w:szCs w:val="24"/>
          <w:lang w:val="hr-HR"/>
        </w:rPr>
        <w:t xml:space="preserve">-  stručno </w:t>
      </w:r>
      <w:proofErr w:type="spellStart"/>
      <w:r w:rsidRPr="008A64E5">
        <w:rPr>
          <w:sz w:val="24"/>
          <w:szCs w:val="24"/>
          <w:lang w:val="hr-HR"/>
        </w:rPr>
        <w:t>mišlljenje</w:t>
      </w:r>
      <w:proofErr w:type="spellEnd"/>
      <w:r w:rsidRPr="008A64E5">
        <w:rPr>
          <w:sz w:val="24"/>
          <w:szCs w:val="24"/>
          <w:lang w:val="hr-HR"/>
        </w:rPr>
        <w:t xml:space="preserve"> službe za profesionalnu orijentaciju  </w:t>
      </w:r>
      <w:proofErr w:type="spellStart"/>
      <w:r w:rsidRPr="008A64E5">
        <w:rPr>
          <w:sz w:val="24"/>
          <w:szCs w:val="24"/>
          <w:lang w:val="hr-HR"/>
        </w:rPr>
        <w:t>Htvatskog</w:t>
      </w:r>
      <w:proofErr w:type="spellEnd"/>
      <w:r w:rsidRPr="008A64E5">
        <w:rPr>
          <w:sz w:val="24"/>
          <w:szCs w:val="24"/>
          <w:lang w:val="hr-HR"/>
        </w:rPr>
        <w:t xml:space="preserve"> zavoda za zapošljavanje, nije potrebno dostavljati  potvrdu o </w:t>
      </w:r>
      <w:proofErr w:type="spellStart"/>
      <w:r w:rsidRPr="008A64E5">
        <w:rPr>
          <w:sz w:val="24"/>
          <w:szCs w:val="24"/>
          <w:lang w:val="hr-HR"/>
        </w:rPr>
        <w:t>ispunavanju</w:t>
      </w:r>
      <w:proofErr w:type="spellEnd"/>
      <w:r w:rsidRPr="008A64E5">
        <w:rPr>
          <w:sz w:val="24"/>
          <w:szCs w:val="24"/>
          <w:lang w:val="hr-HR"/>
        </w:rPr>
        <w:t xml:space="preserve"> zdravstvenih zahtjeva nadležnog školskog</w:t>
      </w:r>
      <w:r>
        <w:rPr>
          <w:sz w:val="24"/>
          <w:szCs w:val="24"/>
          <w:lang w:val="hr-HR"/>
        </w:rPr>
        <w:t xml:space="preserve"> </w:t>
      </w:r>
      <w:r w:rsidRPr="008A64E5">
        <w:rPr>
          <w:sz w:val="24"/>
          <w:szCs w:val="24"/>
          <w:lang w:val="hr-HR"/>
        </w:rPr>
        <w:t>liječnika, odnosno liječničku svjedodžbu medicine rada.</w:t>
      </w:r>
    </w:p>
    <w:bookmarkEnd w:id="6"/>
    <w:p w14:paraId="2A9EE0C7" w14:textId="77777777" w:rsidR="002E1B88" w:rsidRPr="00AB64DA" w:rsidRDefault="002E1B88" w:rsidP="002E1B88">
      <w:pPr>
        <w:ind w:left="720"/>
        <w:jc w:val="both"/>
        <w:rPr>
          <w:sz w:val="22"/>
          <w:szCs w:val="22"/>
          <w:lang w:val="hr-HR"/>
        </w:rPr>
      </w:pPr>
    </w:p>
    <w:p w14:paraId="2C21F0B6" w14:textId="04FE2342" w:rsidR="002E1B88" w:rsidRPr="00984457" w:rsidRDefault="002E1B88" w:rsidP="002E1B88">
      <w:pPr>
        <w:jc w:val="both"/>
        <w:rPr>
          <w:b/>
          <w:sz w:val="22"/>
          <w:szCs w:val="22"/>
          <w:lang w:val="hr-HR"/>
        </w:rPr>
      </w:pPr>
      <w:r w:rsidRPr="00984457">
        <w:rPr>
          <w:b/>
          <w:sz w:val="22"/>
          <w:szCs w:val="22"/>
          <w:lang w:val="hr-HR"/>
        </w:rPr>
        <w:t xml:space="preserve">Datumi provođenja provjera predznanja 1. stranog jezika </w:t>
      </w:r>
      <w:r w:rsidRPr="00984457">
        <w:rPr>
          <w:sz w:val="22"/>
          <w:szCs w:val="22"/>
          <w:lang w:val="hr-HR"/>
        </w:rPr>
        <w:t>(samo za kandidate koji ga nisu učili u osnovnoj školi)</w:t>
      </w:r>
    </w:p>
    <w:p w14:paraId="2D1C355C" w14:textId="6DFD9D9F" w:rsidR="002E1B88" w:rsidRPr="00984457" w:rsidRDefault="002E1B88" w:rsidP="002E1B88">
      <w:pPr>
        <w:ind w:left="330" w:firstLine="720"/>
        <w:jc w:val="both"/>
        <w:rPr>
          <w:sz w:val="22"/>
          <w:szCs w:val="22"/>
          <w:u w:val="single"/>
          <w:lang w:val="hr-HR"/>
        </w:rPr>
      </w:pPr>
      <w:r w:rsidRPr="00984457">
        <w:rPr>
          <w:sz w:val="22"/>
          <w:szCs w:val="22"/>
          <w:u w:val="single"/>
          <w:lang w:val="hr-HR"/>
        </w:rPr>
        <w:t>Ljetni rok</w:t>
      </w:r>
      <w:r w:rsidRPr="00984457">
        <w:rPr>
          <w:sz w:val="22"/>
          <w:szCs w:val="22"/>
          <w:u w:val="single"/>
          <w:lang w:val="hr-HR"/>
        </w:rPr>
        <w:tab/>
      </w:r>
      <w:r w:rsidRPr="00984457">
        <w:rPr>
          <w:sz w:val="22"/>
          <w:szCs w:val="22"/>
          <w:u w:val="single"/>
          <w:lang w:val="hr-HR"/>
        </w:rPr>
        <w:tab/>
      </w:r>
      <w:r w:rsidRPr="00984457">
        <w:rPr>
          <w:sz w:val="22"/>
          <w:szCs w:val="22"/>
          <w:u w:val="single"/>
          <w:lang w:val="hr-HR"/>
        </w:rPr>
        <w:tab/>
      </w:r>
      <w:r w:rsidR="00984457" w:rsidRPr="00984457">
        <w:rPr>
          <w:sz w:val="22"/>
          <w:szCs w:val="22"/>
          <w:u w:val="single"/>
          <w:lang w:val="hr-HR"/>
        </w:rPr>
        <w:t>30</w:t>
      </w:r>
      <w:r w:rsidRPr="00984457">
        <w:rPr>
          <w:sz w:val="22"/>
          <w:szCs w:val="22"/>
          <w:u w:val="single"/>
          <w:lang w:val="hr-HR"/>
        </w:rPr>
        <w:t xml:space="preserve">. </w:t>
      </w:r>
      <w:r w:rsidR="00984457" w:rsidRPr="00984457">
        <w:rPr>
          <w:sz w:val="22"/>
          <w:szCs w:val="22"/>
          <w:u w:val="single"/>
          <w:lang w:val="hr-HR"/>
        </w:rPr>
        <w:t>lipnja</w:t>
      </w:r>
      <w:r w:rsidRPr="00984457">
        <w:rPr>
          <w:sz w:val="22"/>
          <w:szCs w:val="22"/>
          <w:u w:val="single"/>
          <w:lang w:val="hr-HR"/>
        </w:rPr>
        <w:t xml:space="preserve"> 202</w:t>
      </w:r>
      <w:r w:rsidR="00984457" w:rsidRPr="00984457">
        <w:rPr>
          <w:sz w:val="22"/>
          <w:szCs w:val="22"/>
          <w:u w:val="single"/>
          <w:lang w:val="hr-HR"/>
        </w:rPr>
        <w:t>6</w:t>
      </w:r>
      <w:r w:rsidRPr="00984457">
        <w:rPr>
          <w:sz w:val="22"/>
          <w:szCs w:val="22"/>
          <w:u w:val="single"/>
          <w:lang w:val="hr-HR"/>
        </w:rPr>
        <w:t>. u 10,00 sati</w:t>
      </w:r>
    </w:p>
    <w:p w14:paraId="2E37C996" w14:textId="62DAD467" w:rsidR="002E1B88" w:rsidRPr="00984457" w:rsidRDefault="002E1B88" w:rsidP="002E1B88">
      <w:pPr>
        <w:ind w:left="330" w:firstLine="720"/>
        <w:jc w:val="both"/>
        <w:rPr>
          <w:sz w:val="22"/>
          <w:szCs w:val="22"/>
          <w:u w:val="single"/>
          <w:lang w:val="hr-HR"/>
        </w:rPr>
      </w:pPr>
      <w:r w:rsidRPr="00984457">
        <w:rPr>
          <w:sz w:val="22"/>
          <w:szCs w:val="22"/>
          <w:u w:val="single"/>
          <w:lang w:val="hr-HR"/>
        </w:rPr>
        <w:t>Jesenski rok</w:t>
      </w:r>
      <w:r w:rsidR="004550C6" w:rsidRPr="00984457">
        <w:rPr>
          <w:sz w:val="22"/>
          <w:szCs w:val="22"/>
          <w:u w:val="single"/>
          <w:lang w:val="hr-HR"/>
        </w:rPr>
        <w:t xml:space="preserve">                          </w:t>
      </w:r>
      <w:r w:rsidR="00984457" w:rsidRPr="00984457">
        <w:rPr>
          <w:sz w:val="22"/>
          <w:szCs w:val="22"/>
          <w:u w:val="single"/>
          <w:lang w:val="hr-HR"/>
        </w:rPr>
        <w:t>27</w:t>
      </w:r>
      <w:r w:rsidRPr="00984457">
        <w:rPr>
          <w:sz w:val="22"/>
          <w:szCs w:val="22"/>
          <w:u w:val="single"/>
          <w:lang w:val="hr-HR"/>
        </w:rPr>
        <w:t>. kolovoza</w:t>
      </w:r>
      <w:r w:rsidR="009C619D" w:rsidRPr="00984457">
        <w:rPr>
          <w:sz w:val="22"/>
          <w:szCs w:val="22"/>
          <w:u w:val="single"/>
          <w:lang w:val="hr-HR"/>
        </w:rPr>
        <w:t xml:space="preserve"> </w:t>
      </w:r>
      <w:r w:rsidR="0010459D" w:rsidRPr="00984457">
        <w:rPr>
          <w:sz w:val="22"/>
          <w:szCs w:val="22"/>
          <w:u w:val="single"/>
          <w:lang w:val="hr-HR"/>
        </w:rPr>
        <w:t>202</w:t>
      </w:r>
      <w:r w:rsidR="00984457" w:rsidRPr="00984457">
        <w:rPr>
          <w:sz w:val="22"/>
          <w:szCs w:val="22"/>
          <w:u w:val="single"/>
          <w:lang w:val="hr-HR"/>
        </w:rPr>
        <w:t>6</w:t>
      </w:r>
      <w:r w:rsidR="0010459D" w:rsidRPr="00984457">
        <w:rPr>
          <w:sz w:val="22"/>
          <w:szCs w:val="22"/>
          <w:u w:val="single"/>
          <w:lang w:val="hr-HR"/>
        </w:rPr>
        <w:t xml:space="preserve">. </w:t>
      </w:r>
      <w:r w:rsidRPr="00984457">
        <w:rPr>
          <w:sz w:val="22"/>
          <w:szCs w:val="22"/>
          <w:u w:val="single"/>
          <w:lang w:val="hr-HR"/>
        </w:rPr>
        <w:t xml:space="preserve"> u 10,00 sati   </w:t>
      </w:r>
    </w:p>
    <w:p w14:paraId="2D3D5E0E" w14:textId="77777777" w:rsidR="002E1B88" w:rsidRPr="00984457" w:rsidRDefault="002E1B88" w:rsidP="002E1B88">
      <w:pPr>
        <w:jc w:val="both"/>
        <w:rPr>
          <w:b/>
          <w:sz w:val="22"/>
          <w:szCs w:val="22"/>
          <w:lang w:val="hr-HR"/>
        </w:rPr>
      </w:pPr>
    </w:p>
    <w:p w14:paraId="264DFB68" w14:textId="77777777" w:rsidR="002E1B88" w:rsidRPr="00984457" w:rsidRDefault="002E1B88" w:rsidP="002E1B88">
      <w:pPr>
        <w:jc w:val="both"/>
        <w:rPr>
          <w:sz w:val="22"/>
          <w:szCs w:val="22"/>
          <w:lang w:val="hr-HR"/>
        </w:rPr>
      </w:pPr>
      <w:r w:rsidRPr="00984457">
        <w:rPr>
          <w:b/>
          <w:sz w:val="22"/>
          <w:szCs w:val="22"/>
          <w:lang w:val="hr-HR"/>
        </w:rPr>
        <w:t xml:space="preserve">Datumi provođenja provjera poznavanja 1. stranog jezika za učenike s teškoćama u razvoju </w:t>
      </w:r>
      <w:r w:rsidRPr="00984457">
        <w:rPr>
          <w:sz w:val="22"/>
          <w:szCs w:val="22"/>
          <w:lang w:val="hr-HR"/>
        </w:rPr>
        <w:t>(samo za kandidate koji ga nisu učili u osnovnoj školi)</w:t>
      </w:r>
    </w:p>
    <w:p w14:paraId="18B280BA" w14:textId="1E79035E" w:rsidR="002E1B88" w:rsidRPr="00984457" w:rsidRDefault="002E1B88" w:rsidP="002E1B88">
      <w:pPr>
        <w:ind w:left="330" w:firstLine="720"/>
        <w:jc w:val="both"/>
        <w:rPr>
          <w:sz w:val="22"/>
          <w:szCs w:val="22"/>
          <w:u w:val="single"/>
          <w:lang w:val="hr-HR"/>
        </w:rPr>
      </w:pPr>
      <w:r w:rsidRPr="00984457">
        <w:rPr>
          <w:sz w:val="22"/>
          <w:szCs w:val="22"/>
          <w:u w:val="single"/>
          <w:lang w:val="hr-HR"/>
        </w:rPr>
        <w:t>Ljetni rok</w:t>
      </w:r>
      <w:r w:rsidRPr="00984457">
        <w:rPr>
          <w:sz w:val="22"/>
          <w:szCs w:val="22"/>
          <w:u w:val="single"/>
          <w:lang w:val="hr-HR"/>
        </w:rPr>
        <w:tab/>
      </w:r>
      <w:r w:rsidRPr="00984457">
        <w:rPr>
          <w:sz w:val="22"/>
          <w:szCs w:val="22"/>
          <w:u w:val="single"/>
          <w:lang w:val="hr-HR"/>
        </w:rPr>
        <w:tab/>
      </w:r>
      <w:r w:rsidRPr="00984457">
        <w:rPr>
          <w:sz w:val="22"/>
          <w:szCs w:val="22"/>
          <w:u w:val="single"/>
          <w:lang w:val="hr-HR"/>
        </w:rPr>
        <w:tab/>
      </w:r>
      <w:r w:rsidR="0010459D" w:rsidRPr="00984457">
        <w:rPr>
          <w:sz w:val="22"/>
          <w:szCs w:val="22"/>
          <w:u w:val="single"/>
          <w:lang w:val="hr-HR"/>
        </w:rPr>
        <w:t>1</w:t>
      </w:r>
      <w:r w:rsidR="00984457" w:rsidRPr="00984457">
        <w:rPr>
          <w:sz w:val="22"/>
          <w:szCs w:val="22"/>
          <w:u w:val="single"/>
          <w:lang w:val="hr-HR"/>
        </w:rPr>
        <w:t>6</w:t>
      </w:r>
      <w:r w:rsidRPr="00984457">
        <w:rPr>
          <w:sz w:val="22"/>
          <w:szCs w:val="22"/>
          <w:u w:val="single"/>
          <w:lang w:val="hr-HR"/>
        </w:rPr>
        <w:t>. lipnja</w:t>
      </w:r>
      <w:r w:rsidR="009C619D" w:rsidRPr="00984457">
        <w:rPr>
          <w:sz w:val="22"/>
          <w:szCs w:val="22"/>
          <w:u w:val="single"/>
          <w:lang w:val="hr-HR"/>
        </w:rPr>
        <w:t xml:space="preserve"> 202</w:t>
      </w:r>
      <w:r w:rsidR="00984457" w:rsidRPr="00984457">
        <w:rPr>
          <w:sz w:val="22"/>
          <w:szCs w:val="22"/>
          <w:u w:val="single"/>
          <w:lang w:val="hr-HR"/>
        </w:rPr>
        <w:t>6</w:t>
      </w:r>
      <w:r w:rsidR="009C619D" w:rsidRPr="00984457">
        <w:rPr>
          <w:sz w:val="22"/>
          <w:szCs w:val="22"/>
          <w:u w:val="single"/>
          <w:lang w:val="hr-HR"/>
        </w:rPr>
        <w:t xml:space="preserve">. </w:t>
      </w:r>
      <w:r w:rsidRPr="00984457">
        <w:rPr>
          <w:sz w:val="22"/>
          <w:szCs w:val="22"/>
          <w:u w:val="single"/>
          <w:lang w:val="hr-HR"/>
        </w:rPr>
        <w:t xml:space="preserve"> u 10,00 sati</w:t>
      </w:r>
    </w:p>
    <w:p w14:paraId="13011F0A" w14:textId="313DF258" w:rsidR="002E1B88" w:rsidRPr="004550C6" w:rsidRDefault="002E1B88" w:rsidP="002E1B88">
      <w:pPr>
        <w:ind w:left="330" w:firstLine="720"/>
        <w:jc w:val="both"/>
        <w:rPr>
          <w:color w:val="FF0000"/>
          <w:sz w:val="22"/>
          <w:szCs w:val="22"/>
          <w:u w:val="single"/>
          <w:lang w:val="hr-HR"/>
        </w:rPr>
      </w:pPr>
      <w:r w:rsidRPr="00984457">
        <w:rPr>
          <w:sz w:val="22"/>
          <w:szCs w:val="22"/>
          <w:u w:val="single"/>
          <w:lang w:val="hr-HR"/>
        </w:rPr>
        <w:t>Jesenski rok</w:t>
      </w:r>
      <w:r w:rsidRPr="00984457">
        <w:rPr>
          <w:sz w:val="22"/>
          <w:szCs w:val="22"/>
          <w:u w:val="single"/>
          <w:lang w:val="hr-HR"/>
        </w:rPr>
        <w:tab/>
      </w:r>
      <w:r w:rsidRPr="00984457">
        <w:rPr>
          <w:sz w:val="22"/>
          <w:szCs w:val="22"/>
          <w:u w:val="single"/>
          <w:lang w:val="hr-HR"/>
        </w:rPr>
        <w:tab/>
      </w:r>
      <w:r w:rsidR="00984457" w:rsidRPr="00984457">
        <w:rPr>
          <w:sz w:val="22"/>
          <w:szCs w:val="22"/>
          <w:u w:val="single"/>
          <w:lang w:val="hr-HR"/>
        </w:rPr>
        <w:t>19</w:t>
      </w:r>
      <w:r w:rsidRPr="00984457">
        <w:rPr>
          <w:sz w:val="22"/>
          <w:szCs w:val="22"/>
          <w:u w:val="single"/>
          <w:lang w:val="hr-HR"/>
        </w:rPr>
        <w:t>. kolovoza</w:t>
      </w:r>
      <w:r w:rsidR="0010459D" w:rsidRPr="00984457">
        <w:rPr>
          <w:sz w:val="22"/>
          <w:szCs w:val="22"/>
          <w:u w:val="single"/>
          <w:lang w:val="hr-HR"/>
        </w:rPr>
        <w:t xml:space="preserve"> </w:t>
      </w:r>
      <w:r w:rsidR="009C619D" w:rsidRPr="00984457">
        <w:rPr>
          <w:sz w:val="22"/>
          <w:szCs w:val="22"/>
          <w:u w:val="single"/>
          <w:lang w:val="hr-HR"/>
        </w:rPr>
        <w:t xml:space="preserve"> </w:t>
      </w:r>
      <w:r w:rsidR="0010459D" w:rsidRPr="00984457">
        <w:rPr>
          <w:sz w:val="22"/>
          <w:szCs w:val="22"/>
          <w:u w:val="single"/>
          <w:lang w:val="hr-HR"/>
        </w:rPr>
        <w:t>202</w:t>
      </w:r>
      <w:r w:rsidR="004923D2">
        <w:rPr>
          <w:sz w:val="22"/>
          <w:szCs w:val="22"/>
          <w:u w:val="single"/>
          <w:lang w:val="hr-HR"/>
        </w:rPr>
        <w:t>6</w:t>
      </w:r>
      <w:r w:rsidR="0010459D" w:rsidRPr="00984457">
        <w:rPr>
          <w:sz w:val="22"/>
          <w:szCs w:val="22"/>
          <w:u w:val="single"/>
          <w:lang w:val="hr-HR"/>
        </w:rPr>
        <w:t>.</w:t>
      </w:r>
      <w:r w:rsidRPr="00984457">
        <w:rPr>
          <w:sz w:val="22"/>
          <w:szCs w:val="22"/>
          <w:u w:val="single"/>
          <w:lang w:val="hr-HR"/>
        </w:rPr>
        <w:t xml:space="preserve"> u 10,00 sati</w:t>
      </w:r>
    </w:p>
    <w:p w14:paraId="740047FC" w14:textId="77777777" w:rsidR="00AF6F67" w:rsidRPr="00AB64DA" w:rsidRDefault="00AF6F67" w:rsidP="00AF6F67">
      <w:pPr>
        <w:jc w:val="both"/>
        <w:rPr>
          <w:b/>
          <w:color w:val="FF0000"/>
          <w:sz w:val="22"/>
          <w:szCs w:val="22"/>
          <w:lang w:val="hr-HR"/>
        </w:rPr>
      </w:pPr>
    </w:p>
    <w:p w14:paraId="2169A6CC" w14:textId="7E9BE04D" w:rsidR="00D4307C" w:rsidRPr="00AB64DA" w:rsidRDefault="00AF6F67" w:rsidP="00C228EB">
      <w:pPr>
        <w:ind w:left="330" w:firstLine="720"/>
        <w:jc w:val="both"/>
        <w:rPr>
          <w:color w:val="FF0000"/>
          <w:sz w:val="22"/>
          <w:szCs w:val="22"/>
          <w:lang w:val="hr-HR"/>
        </w:rPr>
      </w:pPr>
      <w:r w:rsidRPr="00AB64DA">
        <w:rPr>
          <w:color w:val="FF0000"/>
          <w:sz w:val="22"/>
          <w:szCs w:val="22"/>
          <w:lang w:val="hr-HR"/>
        </w:rPr>
        <w:tab/>
      </w:r>
      <w:r w:rsidRPr="00AB64DA">
        <w:rPr>
          <w:color w:val="FF0000"/>
          <w:sz w:val="22"/>
          <w:szCs w:val="22"/>
          <w:lang w:val="hr-HR"/>
        </w:rPr>
        <w:tab/>
      </w:r>
    </w:p>
    <w:p w14:paraId="3843685C" w14:textId="64C6A926" w:rsidR="00AF6F67" w:rsidRPr="00AB64DA" w:rsidRDefault="00AF6F67" w:rsidP="00D4307C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U Školi se izvode </w:t>
      </w:r>
      <w:r w:rsidR="00C228EB" w:rsidRPr="00AB64DA">
        <w:rPr>
          <w:sz w:val="22"/>
          <w:szCs w:val="22"/>
          <w:lang w:val="hr-HR"/>
        </w:rPr>
        <w:t>E</w:t>
      </w:r>
      <w:r w:rsidRPr="00AB64DA">
        <w:rPr>
          <w:sz w:val="22"/>
          <w:szCs w:val="22"/>
          <w:lang w:val="hr-HR"/>
        </w:rPr>
        <w:t xml:space="preserve">ngleski i </w:t>
      </w:r>
      <w:r w:rsidR="00C228EB" w:rsidRPr="00AB64DA">
        <w:rPr>
          <w:sz w:val="22"/>
          <w:szCs w:val="22"/>
          <w:lang w:val="hr-HR"/>
        </w:rPr>
        <w:t>Nj</w:t>
      </w:r>
      <w:r w:rsidRPr="00AB64DA">
        <w:rPr>
          <w:sz w:val="22"/>
          <w:szCs w:val="22"/>
          <w:lang w:val="hr-HR"/>
        </w:rPr>
        <w:t xml:space="preserve">emački jezik kao </w:t>
      </w:r>
      <w:r w:rsidR="00C228EB" w:rsidRPr="00AB64DA">
        <w:rPr>
          <w:sz w:val="22"/>
          <w:szCs w:val="22"/>
          <w:lang w:val="hr-HR"/>
        </w:rPr>
        <w:t>općeobrazovni predmet</w:t>
      </w:r>
      <w:r w:rsidR="009C7D82" w:rsidRPr="00AB64DA">
        <w:rPr>
          <w:sz w:val="22"/>
          <w:szCs w:val="22"/>
          <w:lang w:val="hr-HR"/>
        </w:rPr>
        <w:t>i.</w:t>
      </w:r>
    </w:p>
    <w:p w14:paraId="17C8ECD2" w14:textId="77777777" w:rsidR="00D4307C" w:rsidRPr="00AB64DA" w:rsidRDefault="00D4307C" w:rsidP="00AF6F67">
      <w:pPr>
        <w:rPr>
          <w:color w:val="FF0000"/>
          <w:sz w:val="22"/>
          <w:szCs w:val="22"/>
          <w:lang w:val="hr-HR"/>
        </w:rPr>
      </w:pPr>
    </w:p>
    <w:p w14:paraId="401AEF27" w14:textId="4F5070CD" w:rsidR="00D4307C" w:rsidRPr="00AB64DA" w:rsidRDefault="00AF6F67" w:rsidP="00AF6F67">
      <w:pPr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Natječaj o upisu učenika u I. razred objavljuje se na mrežnim stranicama Škole i Osnivača. </w:t>
      </w:r>
    </w:p>
    <w:p w14:paraId="529E45ED" w14:textId="77777777" w:rsidR="00C228EB" w:rsidRPr="00AB64DA" w:rsidRDefault="00C228EB" w:rsidP="00AF6F67">
      <w:pPr>
        <w:rPr>
          <w:color w:val="FF0000"/>
          <w:sz w:val="22"/>
          <w:szCs w:val="22"/>
          <w:lang w:val="hr-HR"/>
        </w:rPr>
      </w:pPr>
    </w:p>
    <w:p w14:paraId="411B980C" w14:textId="77777777" w:rsidR="00D4307C" w:rsidRPr="00AB64DA" w:rsidRDefault="00D4307C" w:rsidP="00AF6F67">
      <w:pPr>
        <w:rPr>
          <w:sz w:val="22"/>
          <w:szCs w:val="22"/>
          <w:lang w:val="hr-HR"/>
        </w:rPr>
      </w:pPr>
    </w:p>
    <w:p w14:paraId="5113C095" w14:textId="2417ABB8" w:rsidR="00AF6F67" w:rsidRPr="00AB64DA" w:rsidRDefault="00AB64DA" w:rsidP="00D4307C">
      <w:pPr>
        <w:jc w:val="right"/>
        <w:rPr>
          <w:sz w:val="22"/>
          <w:szCs w:val="22"/>
        </w:rPr>
      </w:pPr>
      <w:r>
        <w:rPr>
          <w:sz w:val="22"/>
          <w:szCs w:val="22"/>
          <w:lang w:val="hr-HR"/>
        </w:rPr>
        <w:t>RAVNATELJICA</w:t>
      </w:r>
      <w:r>
        <w:rPr>
          <w:sz w:val="22"/>
          <w:szCs w:val="22"/>
          <w:lang w:val="hr-HR"/>
        </w:rPr>
        <w:br/>
      </w:r>
      <w:r w:rsidR="00D4307C" w:rsidRPr="00AB64DA">
        <w:rPr>
          <w:sz w:val="22"/>
          <w:szCs w:val="22"/>
          <w:lang w:val="hr-HR"/>
        </w:rPr>
        <w:t xml:space="preserve">Barbara Tomljenović Jurković, </w:t>
      </w:r>
      <w:proofErr w:type="spellStart"/>
      <w:r w:rsidR="00D4307C" w:rsidRPr="00AB64DA">
        <w:rPr>
          <w:sz w:val="22"/>
          <w:szCs w:val="22"/>
          <w:lang w:val="hr-HR"/>
        </w:rPr>
        <w:t>univ</w:t>
      </w:r>
      <w:proofErr w:type="spellEnd"/>
      <w:r w:rsidR="00D4307C" w:rsidRPr="00AB64DA">
        <w:rPr>
          <w:sz w:val="22"/>
          <w:szCs w:val="22"/>
          <w:lang w:val="hr-HR"/>
        </w:rPr>
        <w:t xml:space="preserve">. </w:t>
      </w:r>
      <w:proofErr w:type="spellStart"/>
      <w:r w:rsidR="00D4307C" w:rsidRPr="00AB64DA">
        <w:rPr>
          <w:sz w:val="22"/>
          <w:szCs w:val="22"/>
          <w:lang w:val="hr-HR"/>
        </w:rPr>
        <w:t>spec</w:t>
      </w:r>
      <w:proofErr w:type="spellEnd"/>
      <w:r w:rsidR="00D4307C" w:rsidRPr="00AB64DA">
        <w:rPr>
          <w:sz w:val="22"/>
          <w:szCs w:val="22"/>
          <w:lang w:val="hr-HR"/>
        </w:rPr>
        <w:t xml:space="preserve">. </w:t>
      </w:r>
      <w:proofErr w:type="spellStart"/>
      <w:r w:rsidR="00D4307C" w:rsidRPr="00AB64DA">
        <w:rPr>
          <w:sz w:val="22"/>
          <w:szCs w:val="22"/>
          <w:lang w:val="hr-HR"/>
        </w:rPr>
        <w:t>oec</w:t>
      </w:r>
      <w:proofErr w:type="spellEnd"/>
      <w:r w:rsidR="00D4307C" w:rsidRPr="00AB64DA">
        <w:rPr>
          <w:sz w:val="22"/>
          <w:szCs w:val="22"/>
          <w:lang w:val="hr-HR"/>
        </w:rPr>
        <w:t>.</w:t>
      </w:r>
      <w:r w:rsidR="00AF6F67" w:rsidRPr="00AB64DA">
        <w:rPr>
          <w:sz w:val="22"/>
          <w:szCs w:val="22"/>
          <w:lang w:val="hr-HR"/>
        </w:rPr>
        <w:t xml:space="preserve">          </w:t>
      </w:r>
    </w:p>
    <w:sectPr w:rsidR="00AF6F67" w:rsidRPr="00AB64DA" w:rsidSect="00C529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7EB8"/>
    <w:multiLevelType w:val="hybridMultilevel"/>
    <w:tmpl w:val="5F9689DE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E01B4"/>
    <w:multiLevelType w:val="hybridMultilevel"/>
    <w:tmpl w:val="EEB6775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EA0B20"/>
    <w:multiLevelType w:val="hybridMultilevel"/>
    <w:tmpl w:val="A80A1878"/>
    <w:lvl w:ilvl="0" w:tplc="B3B81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557AEB"/>
    <w:multiLevelType w:val="hybridMultilevel"/>
    <w:tmpl w:val="D2242AAA"/>
    <w:lvl w:ilvl="0" w:tplc="49CC9A7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75"/>
    <w:rsid w:val="00013AC0"/>
    <w:rsid w:val="00067040"/>
    <w:rsid w:val="00070B35"/>
    <w:rsid w:val="001000F6"/>
    <w:rsid w:val="0010459D"/>
    <w:rsid w:val="001245A5"/>
    <w:rsid w:val="00145437"/>
    <w:rsid w:val="00180FCB"/>
    <w:rsid w:val="001A122B"/>
    <w:rsid w:val="001A1300"/>
    <w:rsid w:val="001D0DEC"/>
    <w:rsid w:val="001D32CF"/>
    <w:rsid w:val="002D00F8"/>
    <w:rsid w:val="002E1B88"/>
    <w:rsid w:val="002E5A0C"/>
    <w:rsid w:val="00302583"/>
    <w:rsid w:val="003414AC"/>
    <w:rsid w:val="00417C3F"/>
    <w:rsid w:val="004550C6"/>
    <w:rsid w:val="00487493"/>
    <w:rsid w:val="004923D2"/>
    <w:rsid w:val="00526C74"/>
    <w:rsid w:val="005F5CB6"/>
    <w:rsid w:val="00651927"/>
    <w:rsid w:val="00672034"/>
    <w:rsid w:val="006A7249"/>
    <w:rsid w:val="00704146"/>
    <w:rsid w:val="00775BBD"/>
    <w:rsid w:val="007935DE"/>
    <w:rsid w:val="007C307D"/>
    <w:rsid w:val="007E2D36"/>
    <w:rsid w:val="007F0C8D"/>
    <w:rsid w:val="00817F59"/>
    <w:rsid w:val="00821B6E"/>
    <w:rsid w:val="00834F36"/>
    <w:rsid w:val="008572D9"/>
    <w:rsid w:val="00866265"/>
    <w:rsid w:val="008A36AA"/>
    <w:rsid w:val="008A64E5"/>
    <w:rsid w:val="008F6461"/>
    <w:rsid w:val="00936E34"/>
    <w:rsid w:val="00984457"/>
    <w:rsid w:val="009A4D85"/>
    <w:rsid w:val="009C619D"/>
    <w:rsid w:val="009C7D82"/>
    <w:rsid w:val="00A25EAD"/>
    <w:rsid w:val="00AA56E1"/>
    <w:rsid w:val="00AB64DA"/>
    <w:rsid w:val="00AF6F67"/>
    <w:rsid w:val="00B464AE"/>
    <w:rsid w:val="00BC480F"/>
    <w:rsid w:val="00BE1C76"/>
    <w:rsid w:val="00BF55BE"/>
    <w:rsid w:val="00C029EE"/>
    <w:rsid w:val="00C228EB"/>
    <w:rsid w:val="00C261B7"/>
    <w:rsid w:val="00C47C78"/>
    <w:rsid w:val="00C52975"/>
    <w:rsid w:val="00C55753"/>
    <w:rsid w:val="00C579C6"/>
    <w:rsid w:val="00D4307C"/>
    <w:rsid w:val="00D47D79"/>
    <w:rsid w:val="00DF00B1"/>
    <w:rsid w:val="00E12E98"/>
    <w:rsid w:val="00E13F5C"/>
    <w:rsid w:val="00E445C2"/>
    <w:rsid w:val="00EF34C2"/>
    <w:rsid w:val="00F301DE"/>
    <w:rsid w:val="00F34439"/>
    <w:rsid w:val="00F5341B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C795"/>
  <w15:chartTrackingRefBased/>
  <w15:docId w15:val="{B0914E5D-E9EA-4833-8AC9-2B186AEE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29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297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F6F67"/>
    <w:pPr>
      <w:ind w:left="720"/>
      <w:contextualSpacing/>
    </w:pPr>
  </w:style>
  <w:style w:type="character" w:styleId="Neupadljivoisticanje">
    <w:name w:val="Subtle Emphasis"/>
    <w:basedOn w:val="Zadanifontodlomka"/>
    <w:uiPriority w:val="19"/>
    <w:qFormat/>
    <w:rsid w:val="00F301DE"/>
    <w:rPr>
      <w:i/>
      <w:iCs/>
      <w:color w:val="404040" w:themeColor="text1" w:themeTint="BF"/>
    </w:rPr>
  </w:style>
  <w:style w:type="paragraph" w:styleId="StandardWeb">
    <w:name w:val="Normal (Web)"/>
    <w:basedOn w:val="Normal"/>
    <w:uiPriority w:val="99"/>
    <w:unhideWhenUsed/>
    <w:rsid w:val="009C7D82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9C7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strukovna-gospic.skole.hr" TargetMode="External"/><Relationship Id="rId5" Type="http://schemas.openxmlformats.org/officeDocument/2006/relationships/hyperlink" Target="mailto:ured@ss-strukovna-gosp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Brozicevic</dc:creator>
  <cp:keywords/>
  <dc:description/>
  <cp:lastModifiedBy>Marina</cp:lastModifiedBy>
  <cp:revision>10</cp:revision>
  <cp:lastPrinted>2023-06-15T10:24:00Z</cp:lastPrinted>
  <dcterms:created xsi:type="dcterms:W3CDTF">2026-06-02T07:36:00Z</dcterms:created>
  <dcterms:modified xsi:type="dcterms:W3CDTF">2026-06-05T10:55:00Z</dcterms:modified>
</cp:coreProperties>
</file>